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ruchu drogowego</w:t>
      </w:r>
    </w:p>
    <w:p>
      <w:pPr>
        <w:keepNext w:val="1"/>
        <w:spacing w:after="10"/>
      </w:pPr>
      <w:r>
        <w:rPr>
          <w:b/>
          <w:bCs/>
        </w:rPr>
        <w:t xml:space="preserve">Koordynator przedmiotu: </w:t>
      </w:r>
    </w:p>
    <w:p>
      <w:pPr>
        <w:spacing w:before="20" w:after="190"/>
      </w:pPr>
      <w:r>
        <w:rPr/>
        <w:t xml:space="preserve">dr inż. Tomasz Krukowicz,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TR.NIP616</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9 godz., godziny ćwiczeń 9 godz., zapoznanie się ze wskazana literaturą 15 godz., przygotowanie do ćwiczeń 14 godz., konsultacje z wykładowcą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godziny wykładu 9 godz., godziny ćwiczeń 9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Probabilistyka I, Podstawy inżynierii ruchu, Infrastruktura transportu I</w:t>
      </w:r>
    </w:p>
    <w:p>
      <w:pPr>
        <w:keepNext w:val="1"/>
        <w:spacing w:after="10"/>
      </w:pPr>
      <w:r>
        <w:rPr>
          <w:b/>
          <w:bCs/>
        </w:rPr>
        <w:t xml:space="preserve">Limit liczby studentów: </w:t>
      </w:r>
    </w:p>
    <w:p>
      <w:pPr>
        <w:spacing w:before="20" w:after="190"/>
      </w:pPr>
      <w:r>
        <w:rPr/>
        <w:t xml:space="preserve">wykład: brak, ćwiczenia: 30</w:t>
      </w:r>
    </w:p>
    <w:p>
      <w:pPr>
        <w:keepNext w:val="1"/>
        <w:spacing w:after="10"/>
      </w:pPr>
      <w:r>
        <w:rPr>
          <w:b/>
          <w:bCs/>
        </w:rPr>
        <w:t xml:space="preserve">Cel przedmiotu: </w:t>
      </w:r>
    </w:p>
    <w:p>
      <w:pPr>
        <w:spacing w:before="20" w:after="190"/>
      </w:pPr>
      <w:r>
        <w:rPr/>
        <w:t xml:space="preserve">Uzyskanie wiedzy o procesie ruchu drogowego, modelach, ruchu i praktycznych metodach wyznaczania przepustowości. Uzyskanie wiedzy o podstawowych zagadnieniach sterowania na skrzyżowaniach odosobnionych, ciągach i w obszarach; badaniach, pomiarach i analizach ruchu drogowego; systemach zarządzania ruchem drogowym.</w:t>
      </w:r>
    </w:p>
    <w:p>
      <w:pPr>
        <w:keepNext w:val="1"/>
        <w:spacing w:after="10"/>
      </w:pPr>
      <w:r>
        <w:rPr>
          <w:b/>
          <w:bCs/>
        </w:rPr>
        <w:t xml:space="preserve">Treści kształcenia: </w:t>
      </w:r>
    </w:p>
    <w:p>
      <w:pPr>
        <w:spacing w:before="20" w:after="190"/>
      </w:pPr>
      <w:r>
        <w:rPr/>
        <w:t xml:space="preserve">Treść wykładu:
Opis strumienia pojazdów w obserwacjach chwilowych, lokalnych i ruchomych, równanie strumienia. Model procesu ruchu „swobodnego” i wymuszonego przepływu strumienia pojazdów, teoretyczna przepustowość pasa ruchu. Wahania natężenia ruchu w czasie i przestrzeni, natężenie n-tej godziny, przeliczanie pojazdów rzeczywistych na umowne. Przepustowość odcinków dróg dwu- i wielopasowych, odcinków przeplatania, wlotów skrzyżowań niesterowanych i sterowanych. Pomiary i badania ruchu drogowego: GPR i KBR. Sygnalizacja świetlna: cele instalacji, budowa, rodzaje, przeznaczenie, tryby pracy i koordynacja. Detektory ruchu drogowego. Inteligentne Systemy Transportowe w transporcie indywidualnym i publicznym. Środki realizacji polityki mobilności w miastach. Zarządzanie parkowaniem w miastach. Bezpieczeństwo ruchu drogowego - ogólne i inżynierskie metody poprawy.
Treść ćwiczeń audytoryjnych:
Wyznaczanie przepustowości drogi 2-pasowej 2-kierunkowej. Wyznaczanie przepustowości dróg wielopasowych. Wyznaczanie wybranych parametrów skrzyżowań typu „rondo”. Wyznaczanie przepustowości wlotów skrzyżowań niesterowanych. Wyznaczanie przepustowości wlotów skrzyżowań z sygnalizacją świetlną.
</w:t>
      </w:r>
    </w:p>
    <w:p>
      <w:pPr>
        <w:keepNext w:val="1"/>
        <w:spacing w:after="10"/>
      </w:pPr>
      <w:r>
        <w:rPr>
          <w:b/>
          <w:bCs/>
        </w:rPr>
        <w:t xml:space="preserve">Metody oceny: </w:t>
      </w:r>
    </w:p>
    <w:p>
      <w:pPr>
        <w:spacing w:before="20" w:after="190"/>
      </w:pPr>
      <w:r>
        <w:rPr/>
        <w:t xml:space="preserve">3 kolokwia pisemne z części wykładowej, 4 otwarte pytania po 3 punkty na każdym, podstawą zaliczenia jest uzyskanie ze wszystkich kolokwiów łącznie co najmniej 50% +1 możliwych do otrzymania punktów, pod warunkiem, że z żadnego sprawdzianu nie uzyskano mniej niż 33% możliwych do otrzymania punktów.
2 kolokwia pisemne z części ćwiczeniowej, zawierające po jednym zadaniu związanym z rachunkiem przepustowości, ocena liczbowa 2-5 zadania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Gaca S., Suchorzewski W., Tracz M.: "Inżynieria ruchu drogowego. Teoria i praktyka", WKiŁ 2011. 
2.	Metoda obliczania przepustowości skrzyżowań z sygnalizacją świetlną – GDDKiA, Warszawa, 2004
3.	Instrukcja obliczania przepustowości dróg zamiejskich – GDDP, Warszawa, 1992.
4.	Instrukcja obliczania przepustowości dróg I i II klasy technicznej  – GDDP, Warszawa, 1995.
5.	Tracz M.,Chodur J.: „Metoda obliczania przepustowości rond” GDDKiA Warszawa 2008.
6.	Highway Capacity Manual 2010, Transportation Research Board. Washington, D.C. 2011.
7.	Szczuraszek T. Bezpieczeństwo ruchu miejskiego Wydawnictwo WKiŁ 2008. 
8.	Leśko M., Guzik J.: „Sterowanie ruchem drogowym” cz. I – sza, „Sygnalizacja i detektory ruchu pojazdów”, Wyd. Politechniki Gliwickiej 2000 r.
9.	„Pomiary i badania ruchu drogowego” Praca zbiorowa pod redakcją M. Tracza , WKił 1984 r.
10.	 „Systemy zarządzania w transporcie drogowym”, „Informatyka gospodarcza” Tom 3 wyd. C. H. Beck,  Warszawa 2010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o Inżynierii Ruchu Drogowego, w zakresie potrzebnym dla logistyka i technologa transportu samochodowego, jako interdyscyplinarnej dziedzinie nauki i praktyki inżynierskiej przydatnej do opisu procesów ruchu drogowego jako zjawisk stochastycznych w czasie i przestrzeni.</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Ma podstawową wiedzę, w zakresie potrzebnym dla logistyka i technologa transportu samochodowego, niezbędną do rozumienia wpływu czynników drogowych, ruchowych, urbanistycznych i społecznych na przepustowość poszczególnych elementów infrastruktury drogowej. Zna zależności matematyczne opisujące zasady wyznaczania przepustowości różnymi metodami.</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podstawową wiedzę, w zakresie potrzebnym dla logistyka i technologa transportu samochodowego, o metodach i środkach technicznych dla wykonywania pomiarów ruchu drogowego.</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rachunkową, w zakresie potrzebnym dla logistyka i technologa transportu samochodowego, w określaniu przepustowości wybranych elementów infrastruktury drogowej.</w:t>
      </w:r>
    </w:p>
    <w:p>
      <w:pPr>
        <w:spacing w:before="60"/>
      </w:pPr>
      <w:r>
        <w:rPr/>
        <w:t xml:space="preserve">Weryfikacja: </w:t>
      </w:r>
    </w:p>
    <w:p>
      <w:pPr>
        <w:spacing w:before="20" w:after="190"/>
      </w:pPr>
      <w:r>
        <w:rPr/>
        <w:t xml:space="preserve">Kolokwium pisemne z części ćwiczeniowej, zadanie z rachunkiem przepustowości, wymagane jest uzyskanie oceny co najmniej 3.0 za rozwiązanie.</w:t>
      </w:r>
    </w:p>
    <w:p>
      <w:pPr>
        <w:spacing w:before="20" w:after="190"/>
      </w:pPr>
      <w:r>
        <w:rPr>
          <w:b/>
          <w:bCs/>
        </w:rPr>
        <w:t xml:space="preserve">Powiązane charakterystyki kierunkowe: </w:t>
      </w:r>
      <w:r>
        <w:rPr/>
        <w:t xml:space="preserve">Tr1A_U18</w:t>
      </w:r>
    </w:p>
    <w:p>
      <w:pPr>
        <w:spacing w:before="20" w:after="190"/>
      </w:pPr>
      <w:r>
        <w:rPr>
          <w:b/>
          <w:bCs/>
        </w:rPr>
        <w:t xml:space="preserve">Powiązane charakterystyki obszarowe: </w:t>
      </w:r>
      <w:r>
        <w:rPr/>
        <w:t xml:space="preserve">I.P6S_UW,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2026-09-12T09:01:06+02:00</dcterms:created>
  <dcterms:modified xsi:type="dcterms:W3CDTF">2026-09-12T09:01:06+02:00</dcterms:modified>
</cp:coreProperties>
</file>

<file path=docProps/custom.xml><?xml version="1.0" encoding="utf-8"?>
<Properties xmlns="http://schemas.openxmlformats.org/officeDocument/2006/custom-properties" xmlns:vt="http://schemas.openxmlformats.org/officeDocument/2006/docPropsVTypes"/>
</file>