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TR.SIP404</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praca na ćwiczeniach 15 godz., studiowanie literatury przedmiotu 15 godz., wykonanie pracy projektowej (obliczenia trakcyjne) (ćwicz.) 18 godz., konsultacje 2 godz., przygotowanie się do kolokwiów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(47 godzin, w tym: praca na wykładach 30 godz., praca na ćwiczeniach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dwa pytania otwarte w ramach każdego z dwóch kolokwiów pisemnych;
- z każdego kolokwium wymagane jest uzyskanie oceny pozytywnej (50% maksymalnej liczby punktów);
- ocena cząstkowa z wykładu jest średnią arytmetyczną ocen z obydwu kolokwiów;
Ćwiczenia audytoryjne:
- jedno zadanie rachunkowe w ramach każdego z dwóch kolokwiów pisemnych oraz praca domowa;
- z każdego kolokwium oraz pracy domowej wymagane jest uzyskanie oceny pozytywnej (50% maksymalnej liczby punktów);
- ocena cząstkowa z ćwiczeń audytoryjnych jest średnią arytmetyczną ocen z obydwu kolokwiów oraz pracy domowej.
Zintegrowana ocena końcowa z przedmiotu jest średnią arytmetyczną ocen cząstkowych z wykładu i ćwiczeń audytoryjnych.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2016r.
3. Mitschke M., Teoria samochodu. Dynamika samochodu. WKŁ. Warszawa 1977 r. WKŁ. Warszawa 1987r. (Tom 1: Napęd i hamowanie). WKŁ. Warszawa 1989r. (Tom 2: Drgania).
4. Lanzendoerfer J., Szczepaniak C., Teoria ruchu samochodu. WKŁ. Warszawa 1980r.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Kolokwium nr 1 z wykładu, pytanie otwarte lub jego część dotycząca statyki pojazdu, mechaniki toczenia się koła ogumionego po nawierzchni drogi i zjawisk z tym związanych oraz sił działających na pojazd (normalne reakcje drogi, siły napędowe, opory ruchu, siły poprzeczne), wymagane jest uzyskanie 50% maksymalnej liczby punktów.
Kolokwium nr 1 z ćwiczeń, zadanie obliczeniowe lub jego część dotycząca statyki pojazdu, mechaniki toczenia się koła ogumionego po nawierzchni drogi i zjawisk z tym związanych oraz sił działających na pojazd (normalne reakcje drogi, siły napędowe, opory ruchu), wymagane jest uzyskanie 50% maksymalnej liczby punktów.
Praca domowa, część dotycząca statyki pojazdu, mechaniki toczenia się koła ogumionego po nawierzchni drogi i zjawisk z tym związanych oraz sił działających na pojazd (normalne reakcje drogi, siły napędowe, opory ruchu), wymagane jest uzyskanie 50% maksymalnej liczby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Kolokwium nr 1 z wykładu, pytanie otwarte lub jego część dotycząca zasad doboru głównych parametrów silnika do pojazdu samochodowego oraz własności trakcyjnych pojazdu i czynników na nie wpływających, wymagane jest uzyskanie 50% maksymalnej liczby punktów.
Kolokwium nr 1 z ćwiczeń, zadanie obliczeniowe lub jego część dotycząca zasad doboru głównych parametrów silnika do pojazdu samochodowego oraz własności trakcyjnych pojazdu i czynników na nie wpływających, wymagane jest uzyskanie 50% maksymalnej liczby punktów.
Praca domowa, część dotycząca zasad doboru głównych parametrów silnika do pojazdu samochodowego oraz własności trakcyjnych pojazdu i czynników na nie wpływających, wymagane jest uzyskanie 50% maksymalnej liczby punktów.</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Kolokwium nr 2 z wykładu, pytanie otwarte lub jego część dotycząca mechaniki procesu hamowania samochodu, wymagane jest uzyskanie 50% maksymalnej liczby punktów.
Kolokwium nr 2 z ćwiczeń, zadanie obliczeniowe lub jego część dotycząca mechaniki procesu hamowania samochodu, wymagane jest uzyskanie 50% maksymalnej liczby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Kolokwium nr 2 z wykładu, pytanie otwarte lub jego część dotycząca mechaniki ruchu krzywoliniowego samochodu, wymagane jest uzyskanie 50% maksymalnej liczby punktów.
Kolokwium nr 2 z ćwiczeń, zadanie obliczeniowe lub jego część dotycząca mechaniki ruchu krzywoliniowego samochodu, wymagane jest uzyskanie 50% maksymalnej liczby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Kolokwium nr 2 z wykładu, pytanie otwarte lub jego część dotycząca prędkości ekonomicznej i zasad oszczędnej jazdy samochodem, wymagane jest uzyskanie 50% maksymalnej liczby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Kolokwium nr 2 z wykładu, pytanie otwarte lub jego część dotycząca mechaniki drgań samochodu, wymagane jest uzyskanie 50% maksymalnej liczby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Kolokwium nr 1 i 2 z wykładu, łącznie 4 pytania otwarte lub ich fragmenty dotyczące interpretacji danych literaturowych, wymagane jest uzyskanie 50% maksymalnej liczby punktów.
Kolokwium nr 1 i 2 z ćwiczeń, łącznie 2 zadania obliczeniowe lub ich fragmenty dotyczące interpretacji danych literaturowych, wymagane jest uzyskanie 50% maksymalnej liczby punktów.
Praca domowa, fragmenty dotyczące interpretacji danych literaturowych, wymagane jest uzyskanie 50% maksymalnej liczby punktów.</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Kolokwium nr 1 i 2 z wykładu, łącznie 4 pytania otwarte lub ich fragmenty dotyczące poprawnego używania pojęć i specjalistycznej terminologii z zakresu teorii ruchu samochodu, wymagane jest uzyskanie 50% maksymalnej liczby punktów.
Kolokwium nr 1 i 2 z ćwiczeń, łącznie 2 zadania obliczeniowe lub ich fragmenty dotyczące poprawnego używania pojęć i specjalistycznej terminologii z zakresu teorii ruchu samochodu, wymagane jest uzyskanie 50% maksymalnej liczby punktów.
Praca domowa, fragmenty dotyczące poprawnego używania pojęć i specjalistycznej terminologii z zakresu teorii ruchu samochodu, wymagane jest uzyskanie 50% maksymalnej liczby punktów.</w:t>
      </w:r>
    </w:p>
    <w:p>
      <w:pPr>
        <w:spacing w:before="20" w:after="190"/>
      </w:pPr>
      <w:r>
        <w:rPr>
          <w:b/>
          <w:bCs/>
        </w:rPr>
        <w:t xml:space="preserve">Powiązane charakterystyki kierunkowe: </w:t>
      </w:r>
      <w:r>
        <w:rPr/>
        <w:t xml:space="preserve">Tr1A_U02, Tr1A_U03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Kolokwium nr 1 i 2 z ćwiczeń, łącznie 2 zadania obliczeniowe lub ich fragmenty dotyczące własności ruchowych pojazdu, wymagane jest uzyskanie 50% maksymalnej liczby punktów.
Praca domowa, fragmenty dotyczące podstawowych obliczeń z zakresu własności ruchowych pojazdu, wymagane jest uzyskanie 50% maksymalnej liczby punktów.</w:t>
      </w:r>
    </w:p>
    <w:p>
      <w:pPr>
        <w:spacing w:before="20" w:after="190"/>
      </w:pPr>
      <w:r>
        <w:rPr>
          <w:b/>
          <w:bCs/>
        </w:rPr>
        <w:t xml:space="preserve">Powiązane charakterystyki kierunkowe: </w:t>
      </w:r>
      <w:r>
        <w:rPr/>
        <w:t xml:space="preserve">Tr1A_U11, Tr1A_U22</w:t>
      </w:r>
    </w:p>
    <w:p>
      <w:pPr>
        <w:spacing w:before="20" w:after="190"/>
      </w:pPr>
      <w:r>
        <w:rPr>
          <w:b/>
          <w:bCs/>
        </w:rPr>
        <w:t xml:space="preserve">Powiązane charakterystyki obszarowe: </w:t>
      </w:r>
      <w:r>
        <w:rPr/>
        <w:t xml:space="preserve">I.P6S_UW, III.P6S_UW.2.o,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2025-07-07T06:43:48+02:00</dcterms:created>
  <dcterms:modified xsi:type="dcterms:W3CDTF">2025-07-07T06:43:48+02:00</dcterms:modified>
</cp:coreProperties>
</file>

<file path=docProps/custom.xml><?xml version="1.0" encoding="utf-8"?>
<Properties xmlns="http://schemas.openxmlformats.org/officeDocument/2006/custom-properties" xmlns:vt="http://schemas.openxmlformats.org/officeDocument/2006/docPropsVTypes"/>
</file>