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inż. Krzysztof Firląg,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po 30 pkt, każdy sprawdzian zawiera około 10 pytań.
Ćwiczenia – 2 kolokwia po 20 pkt, każde kolokwium zawiera około 4 zadań.
Zaliczenie przedmiotu zintegrowanego po otrzymaniu 51 pkt, zaliczenie części ćwiczeniowej po otrzymaniu 21 pkt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elementy matematyki dyskretnej i stosowanej, niezbędne do analizy i syntezy układów cyfrowych.</w:t>
      </w:r>
    </w:p>
    <w:p>
      <w:pPr>
        <w:spacing w:before="60"/>
      </w:pPr>
      <w:r>
        <w:rPr/>
        <w:t xml:space="preserve">Weryfikacja: </w:t>
      </w:r>
    </w:p>
    <w:p>
      <w:pPr>
        <w:spacing w:before="20" w:after="190"/>
      </w:pPr>
      <w:r>
        <w:rPr/>
        <w:t xml:space="preserve">Wykład - około 2 pytania z tego zakresu, ćwiczenia - 1 zadanie z tego zakresu. Należy otrzymać powyżej połowy punktów możliwych do otrzymania z tych zadań.</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W02: </w:t>
      </w:r>
    </w:p>
    <w:p>
      <w:pPr/>
      <w:r>
        <w:rPr/>
        <w:t xml:space="preserve">Ma wiedzę niezbędną do zrozumienia podstawowych zjawisk fizycznych występujących w układach i systemach cyfrowych.</w:t>
      </w:r>
    </w:p>
    <w:p>
      <w:pPr>
        <w:spacing w:before="60"/>
      </w:pPr>
      <w:r>
        <w:rPr/>
        <w:t xml:space="preserve">Weryfikacja: </w:t>
      </w:r>
    </w:p>
    <w:p>
      <w:pPr>
        <w:spacing w:before="20" w:after="190"/>
      </w:pPr>
      <w:r>
        <w:rPr/>
        <w:t xml:space="preserve">Wykład - około 3 pytania z tego zakresu. Należy otrzymać powyżej połowy punktów możliwych do otrzymania z tych pytań.</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około 3 pytania z tego zakresu, ćwiczenia - około 2 zadania z tego zakresu. Należy otrzymać powyżej połowy punktów możliwych do otrzymania z tych zadań.</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W04: </w:t>
      </w:r>
    </w:p>
    <w:p>
      <w:pPr/>
      <w:r>
        <w:rPr/>
        <w:t xml:space="preserve">Ma szczegółową wiedzę związaną z metodyką projektowania kombinacyjnych i sekwencyjnych  cyfrowych układów sterowania.</w:t>
      </w:r>
    </w:p>
    <w:p>
      <w:pPr>
        <w:spacing w:before="60"/>
      </w:pPr>
      <w:r>
        <w:rPr/>
        <w:t xml:space="preserve">Weryfikacja: </w:t>
      </w:r>
    </w:p>
    <w:p>
      <w:pPr>
        <w:spacing w:before="20" w:after="190"/>
      </w:pPr>
      <w:r>
        <w:rPr/>
        <w:t xml:space="preserve">Wykład - około 3 pytania z tego zakresu, ćwiczenia - około 2 zadania z tego zakresu. Należy otrzymać powyżej połowy punktów możliwych do otrzymania z tych zadań.</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około 2 pytania z tego zakresu. Należy otrzymać powyżej połowy punktów możliwych do otrzymania z tych pytań.</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układy cyfrowe realizujące proste funkcje teleinformatyki i sterowania ruchem.</w:t>
      </w:r>
    </w:p>
    <w:p>
      <w:pPr>
        <w:spacing w:before="60"/>
      </w:pPr>
      <w:r>
        <w:rPr/>
        <w:t xml:space="preserve">Weryfikacja: </w:t>
      </w:r>
    </w:p>
    <w:p>
      <w:pPr>
        <w:spacing w:before="20" w:after="190"/>
      </w:pPr>
      <w:r>
        <w:rPr/>
        <w:t xml:space="preserve">Ćwiczenia - 1 zadanie z tego zakresu. Należy otrzymać powyżej połowy punktów możliwych do otrzymania z tego zadania.</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U02: </w:t>
      </w:r>
    </w:p>
    <w:p>
      <w:pPr/>
      <w:r>
        <w:rPr/>
        <w:t xml:space="preserve">Potrafi dokonać krytycznej analizy funkcjonowania i ocenić strukturalną zawodność prostych cyfrowych układów sterowania ruchem.</w:t>
      </w:r>
    </w:p>
    <w:p>
      <w:pPr>
        <w:spacing w:before="60"/>
      </w:pPr>
      <w:r>
        <w:rPr/>
        <w:t xml:space="preserve">Weryfikacja: </w:t>
      </w:r>
    </w:p>
    <w:p>
      <w:pPr>
        <w:spacing w:before="20" w:after="190"/>
      </w:pPr>
      <w:r>
        <w:rPr/>
        <w:t xml:space="preserve">Wykład - 1 pytanie z tego zakresu, ćwiczenia - 1 zadanie z tego zakresu. Należy otrzymać powyżej połowy punktów możliwych do otrzymania z tych zadań.</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2024-05-06T18:18:47+02:00</dcterms:created>
  <dcterms:modified xsi:type="dcterms:W3CDTF">2024-05-06T18:18:47+02:00</dcterms:modified>
</cp:coreProperties>
</file>

<file path=docProps/custom.xml><?xml version="1.0" encoding="utf-8"?>
<Properties xmlns="http://schemas.openxmlformats.org/officeDocument/2006/custom-properties" xmlns:vt="http://schemas.openxmlformats.org/officeDocument/2006/docPropsVTypes"/>
</file>