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dr hab.inż.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z ćwiczeń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4-5 otwartych pytań (dwa kolokwia + 1 poprawkowe)
Ćwiczenia - wykonanie obliczeń i rysunków, zaliczenie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Leśko M. Wybrane zagadnienia diagnostyki nawierzchni drogowych. Wydawnictwo 
    Politechniki Śląskiej, Gliwice 1997.
4.  Leśko M., Pasek M. Porty lotnicze. Wydawnictwo Politechniki Śląskiej, Gliwice 1997. 
5.  Nita P. Budowa i utrzymanie nawierzchni lotniskowych. WkiŁ, Warszawa 1999. 
6. Rozwój infrastruktury transportu. Pod red. K. Wojewódzkiej-Król. Wydawnictwo 
    Uniwersytetu Gdańskiego, Gdańsk 2000. 
7. Świątecki A., Nita P., Świątecki P. Lotniska. Wydawnictwa Instytutu Technicznego Wojsk 
    Lotniczych, Warszawa 1999
8. Towpik K. Utrzymanie nawierzchni kolejowej, WKiŁ, Warszawa 1990. 
9.Towpik K. Infrastruktura transportu szynowego. Oficyna Wydawnicza Politechniki 
     Warszawskiej, Warszawa 2017. 
10. Towpik K. Infrastruktura drogi kolejowej. Obciążenia i trwałość nawierzchni. Biblioteka 
      Problemów Eksploatacji. ITE, Warszawa – Radom 2006. 
11. Towpik K., Gołaszewski A., Kukulski J. Infrastruktura transportu samochodowego. 
      Oficyna Wydawnicza Politechniki Warszawskiej, Warszawa 2006. 
12. Warunki techniczne dla kolejowych obiektów inżynieryjnych (D2). PKP, Warszawa 
     2000. 
13. Id-1 Warunki techniczne utrzymania nawierzchni na liniach kolejowych - PKP 
     Polskie Linie Kolejowe S.A., Warszawa 2005 (ze zmianami z dnia 30.04.2015).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konstrukcji nawierzchni stosowanych w transporcie, drogowym, kolejowym i lotniczym oraz ich obciążeń eksploatacyjnych. 
Posiada wiedzę dotyczącą obiektów inżynieryjnych transportu szynowego i drogowego (mosty, wiadukty, estakady, przepusty).</w:t>
      </w:r>
    </w:p>
    <w:p>
      <w:pPr>
        <w:spacing w:before="60"/>
      </w:pPr>
      <w:r>
        <w:rPr/>
        <w:t xml:space="preserve">Weryfikacja: </w:t>
      </w:r>
    </w:p>
    <w:p>
      <w:pPr>
        <w:spacing w:before="20" w:after="190"/>
      </w:pPr>
      <w:r>
        <w:rPr/>
        <w:t xml:space="preserve">wykład - zaliczenie część pisemna - dwa pytania (pytanie oceniane w skali od 2-5, zalicza ocena 3)</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doboru elementów nawierzchni, oceny stanu technicznego nawierzchni szynowych w eksploatacji. 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 - dwa pytania (pytanie oceniane w skali od 2-5, zlicza ocena 3)</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 - jedno lub dwa pytania (pytanie oceniane w skali od 2-5, zlicza ocena 3)</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obliczenia analityczne dotyczące oceny stanu nawierzchni kolejowej oraz wykonać obliczenia doboru parametrów geometrycznych odcinka drogi samochodowej</w:t>
      </w:r>
    </w:p>
    <w:p>
      <w:pPr>
        <w:spacing w:before="60"/>
      </w:pPr>
      <w:r>
        <w:rPr/>
        <w:t xml:space="preserve">Weryfikacja: </w:t>
      </w:r>
    </w:p>
    <w:p>
      <w:pPr>
        <w:spacing w:before="20" w:after="190"/>
      </w:pPr>
      <w:r>
        <w:rPr/>
        <w:t xml:space="preserve">Ćwiczenia - poprawne wykonanie obliczeń analitycznych oraz zaliczenie ustne</w:t>
      </w:r>
    </w:p>
    <w:p>
      <w:pPr>
        <w:spacing w:before="20" w:after="190"/>
      </w:pPr>
      <w:r>
        <w:rPr>
          <w:b/>
          <w:bCs/>
        </w:rPr>
        <w:t xml:space="preserve">Powiązane charakterystyki kierunkowe: </w:t>
      </w:r>
      <w:r>
        <w:rPr/>
        <w:t xml:space="preserve">Tr1A_U24, Tr1A_U20</w:t>
      </w:r>
    </w:p>
    <w:p>
      <w:pPr>
        <w:spacing w:before="20" w:after="190"/>
      </w:pPr>
      <w:r>
        <w:rPr>
          <w:b/>
          <w:bCs/>
        </w:rPr>
        <w:t xml:space="preserve">Powiązane charakterystyki obszarowe: </w:t>
      </w:r>
      <w:r>
        <w:rPr/>
        <w:t xml:space="preserve">III.P6S_UW.4.o, 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 podczas zaliczania ćwiczeń</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2024-04-30T22:27:24+02:00</dcterms:created>
  <dcterms:modified xsi:type="dcterms:W3CDTF">2024-04-30T22:27:24+02:00</dcterms:modified>
</cp:coreProperties>
</file>

<file path=docProps/custom.xml><?xml version="1.0" encoding="utf-8"?>
<Properties xmlns="http://schemas.openxmlformats.org/officeDocument/2006/custom-properties" xmlns:vt="http://schemas.openxmlformats.org/officeDocument/2006/docPropsVTypes"/>
</file>