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I</w:t>
      </w:r>
    </w:p>
    <w:p>
      <w:pPr>
        <w:keepNext w:val="1"/>
        <w:spacing w:after="10"/>
      </w:pPr>
      <w:r>
        <w:rPr>
          <w:b/>
          <w:bCs/>
        </w:rPr>
        <w:t xml:space="preserve">Koordynator przedmiotu: </w:t>
      </w:r>
    </w:p>
    <w:p>
      <w:pPr>
        <w:spacing w:before="20" w:after="190"/>
      </w:pPr>
      <w:r>
        <w:rPr/>
        <w:t xml:space="preserve">prof. dr hab. inż. Jerzy Manerowski, prof. zw., prof. dr hab. inż. Krzysztof Zboiński, prof. zw.,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TR.SIK311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studiowanie literatury przedmiotu 10 godz., przygotowanie się do zaliczenia 17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godziny, w tym: praca na wykładach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 Celem przedmiotu jest zaznajomienie studentów i usystematyzowanie podstawowej wiedzy z zakresu środków transportu. Wykładem objęte są lądowe środki transportu bliskiego i dalekiego oraz środki transportu lotniczego. Przedstawiane treści dotyczą: ogólnej charakterystyki i klasyfikacji środków transportu; parametrów techniczno-eksploatacyjnych; układów konstrukcyjnych obiektów; ich standaryzacji i unifikacji; rozwiązań konstrukcyjnych i charakterystyk środków transportu. </w:t>
      </w:r>
    </w:p>
    <w:p>
      <w:pPr>
        <w:keepNext w:val="1"/>
        <w:spacing w:after="10"/>
      </w:pPr>
      <w:r>
        <w:rPr>
          <w:b/>
          <w:bCs/>
        </w:rPr>
        <w:t xml:space="preserve">Treści kształcenia: </w:t>
      </w:r>
    </w:p>
    <w:p>
      <w:pPr>
        <w:spacing w:before="20" w:after="190"/>
      </w:pPr>
      <w:r>
        <w:rPr/>
        <w:t xml:space="preserve"> Treść wykładu Definicja i cechy transportu. Definicja i podział środków transportu. Podział środków transportu wewnętrznego i kryteria klasyfikacji. Podział dźwignic. Przykłady dźwignic. Podział przenośników i definicje grup przenośników. Materiały transportowane przenośnikami. Przykłady przenośników. Podział wózków jezdniowych napędzanych i nienapędzanych. Przykłady wózków i ich osprzętu. Klasyfikacja pojazdów drogowych z określeniami jej dotyczącymi. Podział samochodów. Zawieszenia w samochodach (podział, charakterystyka, różnice itp.). Układy napędu spotykane w samochodach. Równanie ruchu samochodu i składniki składników oporu ruchu. Podział towarowych wagonów kolejowych. Rodzaje trakcyjnych pojazdów szynowych. Zestaw kołowy konstrukcja, profile kół, współpraca koła i szyny oraz kinematyka ruchu. Elementy budowy pojazdów szynowych. Środki transportu lotniczego. Budowa atmosfery ziemskiej, atmosfera wzorcowa. Konstrukcja statków powietrznych. Napędy lotnicze. Układy sterowania statkami powietrznymi. Charakterystyki aerodynamiczne i osiągi statków powietrznych. Wyważenie, stateczność i sterowność samolotów i śmigłowców. Elementy eksploatacji statków powietrznych. </w:t>
      </w:r>
    </w:p>
    <w:p>
      <w:pPr>
        <w:keepNext w:val="1"/>
        <w:spacing w:after="10"/>
      </w:pPr>
      <w:r>
        <w:rPr>
          <w:b/>
          <w:bCs/>
        </w:rPr>
        <w:t xml:space="preserve">Metody oceny: </w:t>
      </w:r>
    </w:p>
    <w:p>
      <w:pPr>
        <w:spacing w:before="20" w:after="190"/>
      </w:pPr>
      <w:r>
        <w:rPr/>
        <w:t xml:space="preserve">Wykład - 2 kolokwia bieżące i 1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Lewitowicz, K. Kustroń Podstawy eksploatacji statków powietrznych. Wyd. ITWL, Warszawa 2003.
2. Z. Goraj Dynamika i aerodynamika samolotów manewrowych z elementami obliczeń. Biblioteka Naukowa Instytutu Lotnictwa, Warszawa 2001. 
3. R. Witkowski Wprowadzenie do wiedzy o śmigłowcach. Biblioteka Naukowa Instytutu Lotnictwa, Warszawa 2003.
4. R. Cymkiewicz Budowa samolotów, WKiŁ, Warszawa 1992.
5. St. Arczyński Mechanika ruchu samochodu. WNT, Warszawa 1994. Z. 
6. Romaniszyn, T. Wolfram Nowoczesny tabor szynowy. Wyd. Specjalne Instytutu Pojazdów Szynowych, Kraków 1997. 
7. J. Reimpell Podwozia samochodów Podstawy konstrukcji. WKiŁ, Warszawa 1997. 
8. A. Zieliński Konstrukcja nadwozi samochodów osobowych i pochodnych. WKiŁ, Warszawa 1998. Pod red. M. Dietricha Podstawy Konstrukcji Maszyn cz. I, II i III. PWN, Warszawa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klasyfikacji środków transportu jako całości i poszczególnych rodzajów (grup)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Posiada wiedzę dotyczącą charakterystyki działania, budowy i różnorodności konstrukcyjnej środków transportu wewnętrznego, a w szczególności dźwignic, przenośników i wózków</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Posiada podstawową wiedzę dotyczącą zasad działania, budowy wybranych podukładów oraz charakterystyk technicznych pojazdów kołowo-drogowych</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Posiada podstawową wiedzę dotyczącą zasady działania, budowy wybranych podukładów oraz charakterystyk technicznych pojazdów szynowych</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Posiada podstawową wiedzę dotyczącą zasad działania oraz budowy wybranych podukładów latających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W06: </w:t>
      </w:r>
    </w:p>
    <w:p>
      <w:pPr/>
      <w:r>
        <w:rPr/>
        <w:t xml:space="preserve">Posiada podstawową wiedzę dotyczącą charakterystyk technicznych latających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rozpoznania i scharakteryzowania środka transportu zgodnie z poznaną klasyfikacją oraz umie określić jego przeznaczenie transportowe</w:t>
      </w:r>
    </w:p>
    <w:p>
      <w:pPr>
        <w:spacing w:before="60"/>
      </w:pPr>
      <w:r>
        <w:rPr/>
        <w:t xml:space="preserve">Weryfikacja: </w:t>
      </w:r>
    </w:p>
    <w:p>
      <w:pPr>
        <w:spacing w:before="20" w:after="190"/>
      </w:pPr>
      <w:r>
        <w:rPr/>
        <w:t xml:space="preserve">Wykład - 2 zaliczenia w formie pisemnej </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p>
      <w:pPr>
        <w:keepNext w:val="1"/>
        <w:spacing w:after="10"/>
      </w:pPr>
      <w:r>
        <w:rPr>
          <w:b/>
          <w:bCs/>
        </w:rPr>
        <w:t xml:space="preserve">Charakterystyka U02: </w:t>
      </w:r>
    </w:p>
    <w:p>
      <w:pPr/>
      <w:r>
        <w:rPr/>
        <w:t xml:space="preserve">Posiada umiejętności rozpoznania podstawowych zespołów (rozłożenia na zespoły składowe) środków transportu</w:t>
      </w:r>
    </w:p>
    <w:p>
      <w:pPr>
        <w:spacing w:before="60"/>
      </w:pPr>
      <w:r>
        <w:rPr/>
        <w:t xml:space="preserve">Weryfikacja: </w:t>
      </w:r>
    </w:p>
    <w:p>
      <w:pPr>
        <w:spacing w:before="20" w:after="190"/>
      </w:pPr>
      <w:r>
        <w:rPr/>
        <w:t xml:space="preserve">Wykład - 2 zaliczenia w formie pisemnej </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2024-05-02T10:44:54+02:00</dcterms:created>
  <dcterms:modified xsi:type="dcterms:W3CDTF">2024-05-02T10:44:54+02:00</dcterms:modified>
</cp:coreProperties>
</file>

<file path=docProps/custom.xml><?xml version="1.0" encoding="utf-8"?>
<Properties xmlns="http://schemas.openxmlformats.org/officeDocument/2006/custom-properties" xmlns:vt="http://schemas.openxmlformats.org/officeDocument/2006/docPropsVTypes"/>
</file>