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Szczegóły w opisach oferowanych przedmiotów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 i Systemy Informacyjne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Przedmioty obieralne dotyczą zarówno teoretycznych, jak i praktycznych aspektów informatyki. Pozwalają na rozszerzenie i uszczegółowienie dotychczas zdobytej przez studentów wiedzy i umiejętności z wybranej tematyki. Student jest zobowiązany wybrać jeden przedmiot z listy przedmiotów obieralnych, zatwierdzony jako przedmiot kierunkowy dla danego etapu studiów na dany rok akademicki przez Komisję Programową kierunku Informatyka i Systemy Informacyjne.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Konkretne odniesienia do obszarów wiedzy, umiejętności i kompetencji społecznych, nabyte i egzekwowane w trakcie trwania przedmiotu, są uzależnione od tematyki danych zajęć.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uporządkowaną, podbudowaną teoretycznie wiedzę ogólną i szczegółową w zakresie wybranego przedmiotu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I2CC_W05, I2CC_W06, I2CC_W07, I2_W01, I2_W02, I2SI_W02, I2SI_W03, I2SI_W04, I2SI_W05, I2SI_W06, I2SI_W07, I2CC_W01, I2CC_W02, I2CC_W03, I2CC_W04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metody, techniki i narzędzia stosowane przy rozwiązywaniu prostych i złożonych zadań informatycznych z zakresu wybranego przedmiotu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I2_W03, I2SI_W02, I2SI_W03, I2SI_W04, I2SI_W05, I2SI_W06, I2SI_W07, I2CC_W01, I2CC_W02, I2CC_W03, I2CC_W04, I2CC_W05, I2CC_W06, I2CC_W07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I.P7S_WK, III.P7S_WG, III.P7S_WK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Ma umiejętność formułowania wydajnych algorytmów z zakresu wybranego przedmiotu, używając właściwych metod i narzędzi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I2SI_U03, I2SI_U04, I2SI_U05, I2SI_U06, I2SI_U07, I2SI_U08, I2SI_U09, I2CC_U01, I2CC_U06, I2CC_U02, I2CC_U03, I2CC_U04, I2CC_U05, I2CC_U07, I2CC_U08, I2CC_U09, I2_U01, I2_U02, I2_U03, I2_U04, I2_U05, I2SI_U01, I2SI_U02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pozyskiwać informacje z literatury, baz danych i innych źródeł, także w języku angielskim, integrować je, dokonywać ich interpretacji oraz wyciągać wnioski i formułować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I2_U06, I2_U07, I2_U08, I2_U09, I2_U10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2025-05-12T03:56:17+02:00</dcterms:created>
  <dcterms:modified xsi:type="dcterms:W3CDTF">2025-05-12T03:56:17+02:00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