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czym jest informacja i informatyka</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II.H.P6S_WG.1.o, I.P6S_WG, II.X.P6S_WG.2, II.S.P6S_WG.2, I.P6S_WK, II.T.P6S_WG, II.S.P6S_WG.1</w:t>
      </w:r>
    </w:p>
    <w:p>
      <w:pPr>
        <w:keepNext w:val="1"/>
        <w:spacing w:after="10"/>
      </w:pPr>
      <w:r>
        <w:rPr>
          <w:b/>
          <w:bCs/>
        </w:rPr>
        <w:t xml:space="preserve">Charakterystyka W_02: </w:t>
      </w:r>
    </w:p>
    <w:p>
      <w:pPr/>
      <w:r>
        <w:rPr/>
        <w:t xml:space="preserve">Wie jaka relacja zachodzi między prawem a informacją, rozgranicza informację o prawie od informacji w prawie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I.P6S_WG, II.X.P6S_WG.2, II.S.P6S_WG.2, II.H.P6S_WG.1.o, II.S.P6S_WG.1, II.H.P6S_WG.3,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różnicę pomiędzy informatyką prawa a informatyką prawniczą i uzasadnić związek pomiędzy informatyką prawa a elektronicznym obrotem prawnym.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wyjaśniania problemów w zakresie zarządzania informacyjnego, jest świadomy problemów w zakresie komunikacji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K_K06, K_K02, K_K05</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K_02: </w:t>
      </w:r>
    </w:p>
    <w:p>
      <w:pPr/>
      <w:r>
        <w:rPr/>
        <w:t xml:space="preserve">Jest przygotowany do wyjaśniania problemów w zakresie dokumentacji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2026-09-28T11:43:43+02:00</dcterms:created>
  <dcterms:modified xsi:type="dcterms:W3CDTF">2026-09-28T11:43:43+02:00</dcterms:modified>
</cp:coreProperties>
</file>

<file path=docProps/custom.xml><?xml version="1.0" encoding="utf-8"?>
<Properties xmlns="http://schemas.openxmlformats.org/officeDocument/2006/custom-properties" xmlns:vt="http://schemas.openxmlformats.org/officeDocument/2006/docPropsVTypes"/>
</file>