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polska 2</w:t>
      </w:r>
    </w:p>
    <w:p>
      <w:pPr>
        <w:keepNext w:val="1"/>
        <w:spacing w:after="10"/>
      </w:pPr>
      <w:r>
        <w:rPr>
          <w:b/>
          <w:bCs/>
        </w:rPr>
        <w:t xml:space="preserve">Koordynator przedmiotu: </w:t>
      </w:r>
    </w:p>
    <w:p>
      <w:pPr>
        <w:spacing w:before="20" w:after="190"/>
      </w:pPr>
      <w:r>
        <w:rPr/>
        <w:t xml:space="preserve">dr hab. arch. Małgorzata Rozbicka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J-04KH-Hp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32</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Historia Budowy Miast, Historia Architektury Powszechnej  i Architektura Polska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budownictwem i architekturą historyczną ziem Polski pod kątem nabycia umiejętności samodzielnego rozpatrywania i analizy budowli historycznych, ułatwiającej rozumienie genezy i problemów współczesnej architektury oraz projektowanie nowej architektury w kontekście kulturowym.. </w:t>
      </w:r>
    </w:p>
    <w:p>
      <w:pPr>
        <w:keepNext w:val="1"/>
        <w:spacing w:after="10"/>
      </w:pPr>
      <w:r>
        <w:rPr>
          <w:b/>
          <w:bCs/>
        </w:rPr>
        <w:t xml:space="preserve">Treści kształcenia: </w:t>
      </w:r>
    </w:p>
    <w:p>
      <w:pPr>
        <w:spacing w:before="20" w:after="190"/>
      </w:pPr>
      <w:r>
        <w:rPr/>
        <w:t xml:space="preserve">Wykłady:
1.	Architektura doby Wazów - wczesny barok 
2.	Barok dojrzały - Tylman van Gameren i architektura doby sarmatyzmu
3.	Późny barok – kościoły centralno-podłużne  i rezydencje
4.	 Klasycyzm barokowy i początki klasycyzmu romantycznego. Mecenat króla Stanisława Augusta Poniatowskiego (II poł. XVIII w.).
5.	 Główne nurty w architekturze i sztuce ogrodowej około 1800 r. 
6.	 Pluralizm stylowy  (I poł. XIX w.).Architektura Królestwa Polskiego. Wczesny historyzm. 
7.	Historyzm dojrzały i późny. Architektura w dobie industrializacji – nowe modele zabudowy, funkcje, konstrukcje i materiały.
8.	 Poszukiwanie nowych środków wyrazu architektonicznego około 1900 r.. Secesja, wczesny modernizm, „style narodowe” i idea „miasta-ogrodu”
9.	Architektura polska w latach 1918-1925. Tradycjonalizm romantyczny i akademicki oraz narodowy ekspresjonizm.
10.	Polska awangarda architektoniczna  i Warszawska Szkoła Architektury (1925-1939)
11.	Architektura lat 1945-1956 - reminiscencje, socrealizm i przywracanie tożsamości architektonicznej
12.	Dom wiejski, miejski i małomiasteczkowy  od XIII do ok. 1900
13.	 Drewniana architektura sakralna – świątynie różnych wyznań – XV-XIX w.
Ćwiczenia:
1. Nurt gotycko-renesansowy. Renesans na Wawelu.- 1 poł.XVI w. Renesans po połowie XVI w. 
    w architekturze sakralnej i świeckiej. 
2. Architektura późnego renesansu (manieryzmu) na północy i południu Polski.  Lokalne nurty   
    architektury ok. 1600.
3. Wczesny barok (1 poł. XVII w). – posoborowa architektura sakralna kościoły i założenia klasztorne
4. Wczesny barok (1 poł. XVII w.) – zamki i architektura rezydencjonalna 
5. Pełny barok (II poł. XVII w.) – architektura rezydencji. Osiowe zespoły rezydencjonalne „między 
     dziedzińcem a ogrodem”.
6. Pełny barok (2 poł.XVII w) – architektura sakralna i kościoły podłużne i centralne
7. Założenia sakralne i kościoły  w okresie późnego baroku (1 poł. XVIII w.) : Śląsk, Warszawa, 
    Lubelszczyzna i Kresy Wschodnie
8. Rezydencje w 1 poł. XVIII w.: Warszawa, Podlasie, Wielkopolska. 
9. Architektura rezydencjonalna i sakralna w czasach  Stanisława Augusta Poniatowskiego. Architektura
     i sztuka ogrodowa do około 1800 r.
10 . Architektura pierwszej połowy XIX wieku – pluralizm stylowy
11. Historyzm dojrzały i późny  (2 poł. XIX w.). Kamienica czynszowa XIX/XX w. 
12. Architektura około 1900 - secesja, wczesny modernizm i style narodowe 
13. Dwudziestolecie Międzywojenne – architektura  mieszkaniowa.
14.  Dwudziestolecie Międzywojenne – architektura budynków sakralnych i użyteczności publicznej.
15.  Kontynuacja modernistycznej architektury dwudziestolecia międzywojennego i  realizm 
       socjalistyczny
</w:t>
      </w:r>
    </w:p>
    <w:p>
      <w:pPr>
        <w:keepNext w:val="1"/>
        <w:spacing w:after="10"/>
      </w:pPr>
      <w:r>
        <w:rPr>
          <w:b/>
          <w:bCs/>
        </w:rPr>
        <w:t xml:space="preserve">Metody oceny: </w:t>
      </w:r>
    </w:p>
    <w:p>
      <w:pPr>
        <w:spacing w:before="20" w:after="190"/>
      </w:pPr>
      <w:r>
        <w:rPr/>
        <w:t xml:space="preserve">Dwa sprawdziany pisemno-rysunkowe, egzamin dwuczęściowy w formie testu i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Miłobędzki, Architektura ziem polski. Kraków 1994
A. Miłobędzki, Zarys dziejów architektury w Polsce (wyd. uzupełnione), Warszawa 1998
Dzieje architektury w Polsce [praca zbiorowa], Kraków 2003 (wydanie powtórne: Dzieje sztuki w Polsce, Kraków 2005)
W. Krassowski, Dzieje budownictwa i architektury na ziemiach Polskie, Tom 4, Budownictwo i architektura w warunkach rozkwitu folwarku pańszczyźnianego (XVI w. – pierwsza połowa XVII w.), Warszawa 1995
K. Stefański, Architektura XIX wieku na ziemiach polskich, Warszawa 2005
A. Olszewski, Nowa forma w architekturze polskiej 1900-1925. Warszawa 1967
I. Wisłocka, Awangardowa architektura polska , 1918-1939, Warszawa 1968
W. Krassowski, Problemy architektury polskiej. Schematy planów budynków mieszkalnych, Warszawa 2007
Literatura uzupełniająca 
J.Zachwatowicz, Architektura polska. Warszawa 1967 
A. Miłobędzki, Architektura Polska XVII wieku, t. 1, 2, Warszawa 1980
W.Krassowski, Architektura drewniana w Polsce. Warszawa 1961
G. Ruszczyk, Drewno i architektura drewniana. Dzieje budownictwa drewnianego w Polsce,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2026-06-11T06:44:26+02:00</dcterms:created>
  <dcterms:modified xsi:type="dcterms:W3CDTF">2026-06-11T06:44:26+02:00</dcterms:modified>
</cp:coreProperties>
</file>

<file path=docProps/custom.xml><?xml version="1.0" encoding="utf-8"?>
<Properties xmlns="http://schemas.openxmlformats.org/officeDocument/2006/custom-properties" xmlns:vt="http://schemas.openxmlformats.org/officeDocument/2006/docPropsVTypes"/>
</file>