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techniczne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różni prowadzący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różnie, w zależności od przedmiotu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różnie, w zależności od przedmiotu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różnie, w zależności od przedmiotu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różne, w zależności w zależności od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różne, w zależności w zależności od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różne, w zależności w zależności od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różne, w zależności w zależności od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różne, w zależności w zależności od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n/d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POT_W01: </w:t>
      </w:r>
    </w:p>
    <w:p>
      <w:pPr/>
      <w:r>
        <w:rPr/>
        <w:t xml:space="preserve">Wiedza o trendach rozwojowych z zakresu automatyki i robotyki, elektroniki oraz informatyki.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egzaminy, laboratoria, projekty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POT_U01: </w:t>
      </w:r>
    </w:p>
    <w:p>
      <w:pPr/>
      <w:r>
        <w:rPr/>
        <w:t xml:space="preserve">Umiejętność rozwiązania prostego zadania inżynierskiego, wymagającego wiedzy o trendach rozwojowych z zakresu automatyki i robotyki, elektroniki oraz informatyki.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egzaminy, laboratoria, projekty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K_U33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III.P6S_UW.2.o, III.P6S_UW.3.o, III.P6S_UW.4.o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2025-07-09T00:06:44+02:00</dcterms:created>
  <dcterms:modified xsi:type="dcterms:W3CDTF">2025-07-09T00:06:44+02:00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