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Maciej Ławryńczuk, Krzysztof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PODA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15 x 2 godz. = 30 godz.
Udział w laboratoriach: 15 x 1 godz. = 15 godz..
Praca własna: 45 godz.
Udział w konsultacjach: 5 godz.
Łączny nakład pracy studenta: 95 godz., co odpowiada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podstawowych zagadnień automatyki: opis obiektów dynamicznych do celów sterowania, sprzężenie zwrotne i jego rola, struktury układów regulacji, podstawy projektowania serwomechanizmów i układów regulacji przemysłowej, realizacje cyfrowe algorytmów regulacji. Omawia się także elementy współczesnych realizacji technicznych układów automatyki (sterowniki, systemy DCS i SCADA).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Systemy automatyki jako elementy systemów informacyjnych, realizacje informatyczne. Obszary współczesnej automatyki: sterowanie i regulacja, wspomaganie decyzji. Krótki rys historyczny.
2. Sterowniki przemysłowe, programowalny sterownik logiczny (PLC). Sprzętowa i programowa realizacja sterowania. Programowalny sterownik logiczny (PLC) - zasada działania, języki programowania.
3. Podstawowe układy regulacji. Podstawowa struktura pętli regulacji. Regulacja dwupołożeniowa i trójpołożeniowa, regulacja ciągła. Regulatory modułowe, regulatory i sterowniki wielofunkcyjne.
4. Modelowanie obiektów dynamicznych. Przykłady modeli liniowych i nieliniowych. Równania stanu. Charakterystyki statyczne. Linearyzacja modeli statycznych i dynamicznych.
5. Analiza liniowych modeli dynamicznych w dziedzinie czasu.Odpowiedzi impulsowa i skokowa, splot, postać rozwiązania liniowych równań stanu.
6. Analiza liniowych modeli dynamicznych w dziedzinie zmiennej zespolonej. Transformata Laplace?a i transmitancja, odpowiedź wymuszona, położenie biegunów transmitancji a cechy przebiegów. Stabilność obiektu dynamicznego, kryterium algebraiczne stabilności Hurwitza.
7. Uchyby ustalone w układzie ze sprzężeniem zwrotnym. Struktura układu regulacji, transmitancja główna i uchybowa. Uchyby ustalone w układzie z obiektem i regulatorem statycznym i astatycznym (z całkowaniem), po skokach wartości zadanej i zakłócenia. Klasy układów regulacji. Przykłady doboru nastaw regulatora zapewniających stabilność i pożądane cechy uchybu statycznego.
8. Analiza i korekcja układów regulacji w dziedzinie częstotliwości.Charakterystyki częstotliwościowe amplitudowo-fazowe i asymptotyczne Bodego, podstawowe człony dynamiczne. Kryterium Nyquista, zapasy modułu i fazy, wpływ opóźnienia. Pożądany kształt charakterystyki częstotliwościowej układu regulacji. Podstawy projektowania serwomechanizmu.
9. Regulacja przemysłowa. Specyfika regulacji przemysłowej, struktury i cechy regulatorów PID. Modelowanie obiektów dla doboru nastaw regulatora PID, metody doboru tych nastaw. Regulacja kaskadowa, kompensacja zakłóceń. Regulacja predykcyjna.
10. Cyfrowa realizacja algorytmów sterowania. Dyskretyzacja algorytmów sterowania (modeli sterowników) z czasem ciągłym. Dobór okresu próbkowania, wpływ dyskretyzacji na cechy układu regulacji, rola małych okresów próbkowania. Dyskretne algorytmy regulacji PID.
11. Przemysłowe systemy sterowania. Struktura warstwowa sterowania i nadzoru obiektem przemysłowym, sprzętowe realizacje poszczególnych warstw - sterowniki, sieci przemysłowe, koncentratory, stacje inżynierskie i operatorskie. Rozproszone systemy sterowania (DCS), systemy oprogramowania SCADA.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   K.Malinowski, P. Tatjewski: Podstawy Automatyki. Preskrypt (dostępny na stronie przedmiotu).
    U. Kręglewska i in.: Podstawy sterowania - ćwiczenia laboratoryjne. Skrypt, Oficyna Wydawnicza PW, 2002.
    G. Franklin, J. Powell, A. Emami-Naeini; Feedback Control of Dynamic Systems, Addison Wesley, (wyd. trzecie i dalsze).
    K. Szacka: Teoria układów dynamicznych. Skrypt, Oficyna Wydawnicza PW,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PODA_W01: </w:t>
      </w:r>
    </w:p>
    <w:p>
      <w:pPr/>
      <w:r>
        <w:rPr/>
        <w:t xml:space="preserve">Wiedza z zakresu podstaw budowy modeli matematycznych do celów regulacji, analizy liniowych modeli dynamicznych w dziedzinie czasu i zmiennej zespolonej, postaci i własności podstawowych członów dynamicznych, charakterystyk częstotliwościowych.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PODA_W02: </w:t>
      </w:r>
    </w:p>
    <w:p>
      <w:pPr/>
      <w:r>
        <w:rPr/>
        <w:t xml:space="preserve">Wiedza z zakresu rozumienia sprzężenia zwrotnego, podstawowych struktur i rodzajów regulacji automatycznej, zasady i realizacji sterowania logicznego.
Wiedza z zakresu podstaw projektowania i cyfrowej realizacji układów regulacji, doboru nastaw regulatorów PID, dokładności nadążania, tłumienia zakłóceń i badania stabilności w układach ze sprzężeniem zwrotnym.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laboratorium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PODA_U01: </w:t>
      </w:r>
    </w:p>
    <w:p>
      <w:pPr/>
      <w:r>
        <w:rPr/>
        <w:t xml:space="preserve">Umiejętność programowania prostych zadań sterowania logicznego oraz doboru nastaw regulatora PID.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K_U25, K_U11, K_U12,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III.P6S_UW.2.o, III.P6S_UW.3.o, III.P6S_UW.4.o, 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PODA_U02: </w:t>
      </w:r>
    </w:p>
    <w:p>
      <w:pPr/>
      <w:r>
        <w:rPr/>
        <w:t xml:space="preserve">Umiejętność budowy prostych modeli dynamicznych, wyznaczania punktów równowagi, przeprowadzania linearyzacji, wyznaczania transmitancji, analizy uchybów ustalonych i badania stabilność układów regulacji automatycznej, analizy charakterystyk częstotliwościowych i doboru prostych korektorów dla spełnienia typowych wymagań projektowych układów regulacji.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K_U12, K_U19, K_U25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PODA_U01: </w:t>
      </w:r>
    </w:p>
    <w:p>
      <w:pPr/>
      <w:r>
        <w:rPr/>
        <w:t xml:space="preserve">Umiejętność pracy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2026-10-01T18:37:40+02:00</dcterms:created>
  <dcterms:modified xsi:type="dcterms:W3CDTF">2026-10-01T18:37:40+02:00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