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realizacji dźwięku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Kamil Stefko   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akustyki i elektroakustyki. 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rejestracji i montażu nagrań dźwiękowych, poznanie zasad przygotowania materiału dźwiękowego do różnych zastosowań multimedialnych. Zapoznanie z budową  urządzeń studyjnych,  ich parametrami techniczno–eksploatacyjnymi, zasadami obsługi i łączenia.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Rejestracja techniką analogową i cyfrową. Elementy składowe systemu montażu dźwięku analogowego i cyfrowego, schemat połączeń, możliwości, obsługa. Parametry. Właściwości akustyczne środowiska, wymagania sprzętowe. Podstawowe funkcje komputerowego edytora dźwięku. Okno miksera i okno edycji, narzędzia (efekty), programowanie automatyzacji.
Przeznaczenie pomieszczeń: studio nagraniowe, spikerka, reżysernia. Parametry charakteryzujące pomieszczenie, metody pomiaru, pływ na realizację dźwięku.  Rodzaje mikrofonów, parametry, techniki nagrań mono i stereo. Procesory dźwięku sprzętowe i programowe. Podstawowe zasady miksowania, poziomy głośności, panorama. Budowanie przestrzeni. Procesory dynamiki i pasma. Kierunki rozwoju i nowe trendy budowy aparatury studyjnej.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Ocena wykonanych przez studentów w trakcie ćwiczeń laboratoryjnych zadań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A.Czyżewski, Dźwięk cyfrowy, Akademicka Oficyna Wydawnicza, Warszawa 1998 
W. Kotoński, Muzyka Elektroniczna, Polskie Wydawnictwo Muzyczne, Warszawa 2006 
S. Ditner, Elektroniczne modyfikatory dźwieku,Wydawnictwa Szkolne i Pedagogiczne,Warszawa 1993  
S. Miszczak, Teoretyczne zasady reżyserii dźwięku w radiofonii i telewizji, Wydawnictwa Radia i Telewizji, Warszawa 1976 K. Sztekmiler, Podstawy nagłośnienia i realizacji nagrań, Wydawnictwa Komunikacji i Łączności, Warszawa 2008 
J. Geisler, Techniczne problemy nagrań muzycznych, Wydawnictwa Kominikacji i Łączności, Warszawa 1979 
Z. Engel i in.,Podstawy akustyki obiektów sakralnych, Wydawnictwo Instytutu Technologii Eksploatacji, Kraków-Radom 2007, 63-167 
W. Butryn, Dźwięk cyfrowy, Wydawnictwa Kominikacji i Łączności, Warszawa 2002 F. Winckel, Osobliwości słyszenia muzycznego, Państwowe Wydawnictwo Naukowe, Warszawa 1965  67-123 
E. Ozimek, Dźwięk i jego percepcja. Aspekty fizyczne i psychoakustyczne, Wydawnictwo Naukowe PWN, Warszawa-Poznań 2002  
M. Stępień, MIDI Cyfrowy interfejs instrumentów muzycznych, Helion, Gliwice 2002 
Getting Started Digi 002 &amp; Digi 002 Rack Version 7,0. Instrukcja obsługi, Digidesign 2005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bd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PRD_W1: </w:t>
      </w:r>
    </w:p>
    <w:p>
      <w:pPr/>
      <w:r>
        <w:rPr/>
        <w:t xml:space="preserve">Zna podstawowe techniki mikrofonowe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K_W07,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PRD_W2: </w:t>
      </w:r>
    </w:p>
    <w:p>
      <w:pPr/>
      <w:r>
        <w:rPr/>
        <w:t xml:space="preserve">Zna podstawowe zasady obsługi stołu mikserskiego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n.d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K_W07,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PRD_W3: </w:t>
      </w:r>
    </w:p>
    <w:p>
      <w:pPr/>
      <w:r>
        <w:rPr/>
        <w:t xml:space="preserve">Zna techniczne aspekty łączenia dźwiękowej aparatury studyjnej.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n.d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K_W07,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PRD_W4: </w:t>
      </w:r>
    </w:p>
    <w:p>
      <w:pPr/>
      <w:r>
        <w:rPr/>
        <w:t xml:space="preserve">Zna zasady korekty technicznych parametrów dźwięku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n.d.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K_W05,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III.P6S_WG, 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PRD_W5: </w:t>
      </w:r>
    </w:p>
    <w:p>
      <w:pPr/>
      <w:r>
        <w:rPr/>
        <w:t xml:space="preserve">Zna zasady korekty technicznych parametrów dźwięku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n.d.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K_W07,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PRD_U1: </w:t>
      </w:r>
    </w:p>
    <w:p>
      <w:pPr/>
      <w:r>
        <w:rPr/>
        <w:t xml:space="preserve">Potrafi poprawnie ustawić mikrofony do rejestracji wybranego rodzaju instrumentu muzycznego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n.d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K_U17,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PRD_U2: </w:t>
      </w:r>
    </w:p>
    <w:p>
      <w:pPr/>
      <w:r>
        <w:rPr/>
        <w:t xml:space="preserve">Potrafi w podstawowym zakresie obsługiwać stół mikserski.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n.d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K_U17,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PRD_U3: </w:t>
      </w:r>
    </w:p>
    <w:p>
      <w:pPr/>
      <w:r>
        <w:rPr/>
        <w:t xml:space="preserve">Potrafi poprawnie połączyć wybrane dźwiękowe urządzenia studyjne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n.d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K_U17,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PRD_U4: </w:t>
      </w:r>
    </w:p>
    <w:p>
      <w:pPr/>
      <w:r>
        <w:rPr/>
        <w:t xml:space="preserve">Potrafi ustawić parametry korygujące dźwięk w torze akustycznym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n.d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K_U17,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2025-05-11T15:19:24+02:00</dcterms:created>
  <dcterms:modified xsi:type="dcterms:W3CDTF">2025-05-11T15:19:24+02:00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