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MDUZ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samodzielna praca z podręcznikiem - 60 godzin
konsultacje on-line z wykładowcą - 5 godzin
konsultacje  - 4 godziny
egzamin - 2 godziny
rozwiązywanie zadań domowych - 20 godzin
przygotowanie do egzaminu - 24 godziny
RAZEM: 115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konsultacje on-line z wykładowcą - 5 godzin
konsultacje  - 4 godziny
egzamin - 2 godziny
RAZEM: 11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samodzielna praca z podręcznikiem - rozwiązywanie zadań do samodzielnego rozwiązania - 30 godzin
rozwiązywanie zadań domowych - 20 godzin
przygotowanie do egzaminu - rozwiązywanie przykładowych zadań egzaminacyjnych -  15 godzin
RAZEM: 65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Prawa logiki matematycznej, relacje, funkcje, moc zbioru, działania na macierzach, ciagi liczbowe, szeregi liczbowe, rachunek różniczkowy, rachunek całkowy, algorytmy</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matematycznymi podstawami informatyki. Przedstawienie struktur i metod matematyki dyskretnej, które wykorzystuje się w informatyce oraz zaprezentowanie ich zastosowań. Przygotowanie studenta do samodzielnego rozwiązywania problemów przy użyciu poznanych narzędzi matematycznych.</w:t>
      </w:r>
    </w:p>
    <w:p>
      <w:pPr>
        <w:keepNext w:val="1"/>
        <w:spacing w:after="10"/>
      </w:pPr>
      <w:r>
        <w:rPr>
          <w:b/>
          <w:bCs/>
        </w:rPr>
        <w:t xml:space="preserve">Treści kształcenia: </w:t>
      </w:r>
    </w:p>
    <w:p>
      <w:pPr>
        <w:spacing w:before="20" w:after="190"/>
      </w:pPr>
      <w:r>
        <w:rPr/>
        <w:t xml:space="preserve">Elementarne pojęcia matematyki dyskretnej. Działania na zbiorach. Podstawowe własności funkcji. Definicja i własności ciągu liczbowego. Zbiór liczb naturalnych. Podstawowe obiekty kombinatoryczne: permutacja, kombinacja, wariacja.
Zliczanie podstawowych obiektów kombinatorycznych. Podstawowe techniki zliczania: prawo dodawania i prawo mnożenia. Wyznaczanie liczby wszystkich podstawowych obiektów kombinatorycznych. Schematy wyboru. Reprezentowanie podzbioru jako ciągu binarnego. Wyznaczenie liczby wszystkich podzbiorów. Definicja kombinatoryczna i własności symbolu Newtona. Interpretacja kombinatoryczna wzoru dwumiennego Newtona. Tożsamości kombinatoryczne.
Podziały zbioru . Zliczanie podziałów zbioru na podzbiory poetykietowane. Wyznaczanie liczby podziałów zbioru na podzbiory o zadanych mocach. Definicja podziału zbioru na bloki. Liczby Stirlinga drugiego rodzaju.
Podziały liczb Definicja podziału liczby. Wzory na ilość podziałów liczby. Schematy podziału.
Generowanie podstawowych obiektów kombinatorycznych. Algorytm generowania wszystkich ciągów. Algorytm generowania wszystkich podzbiorów. Algorytm generowania wszystkich podziałów zbioru.
Rekurencja. Indukcja matematyczna. Pojęcie rekurencji. Tworzenie zależności rekurencyjnej. Metody rozwiązywania równań rekurencyjnych. Przykłady tworzenia i rozwiązywania zależności rekurencyjnych. Definicja i zastosowania ciągu Fibonacciego.
Funkcje tworzące. Pojęcie funkcji tworzącej. Przykłady znajdowania funkcji tworzących niektórych ciągów. Zastosowania funkcji tworzących do dowodzenia tożsamości oraz do obliczania ilości podziałów. Rozwiązywanie równań rekurencyjnych metodą funkcji tworzących. Obliczenie liczb Fibonacciego metodą funkcji tworzących.
Zasada włączania-wyłączania. Wzór na moc sumy trzech zbiorów. Zasada włączania-wyłączania w przypadku dowolnej liczby zbiorów. Przykładowe zastosowania. Pojęcie nieporządku. Wzór na liczbę wszystkich nieporządków.
Podzielność liczb naturalnych. Relacja podzielności. Algorytm Euklidesa. Podstawowe prawa podzielności. Liczby pierwsze. Liczby względnie pierwsze. Arytmetyka modulo.
Elementarne pojęcia teorii grafów.</w:t>
      </w:r>
    </w:p>
    <w:p>
      <w:pPr>
        <w:keepNext w:val="1"/>
        <w:spacing w:after="10"/>
      </w:pPr>
      <w:r>
        <w:rPr>
          <w:b/>
          <w:bCs/>
        </w:rPr>
        <w:t xml:space="preserve">Metody oceny: </w:t>
      </w:r>
    </w:p>
    <w:p>
      <w:pPr>
        <w:spacing w:before="20" w:after="190"/>
      </w:pPr>
      <w:r>
        <w:rPr/>
        <w:t xml:space="preserve">W trakcie półsemestru  studenci dostaną  (mailem) 2 zestawy zadań domowych (w każdym zestawie 5 zadań), których rozwiązania należy do prowadzącego.
Pierwszy zestaw będzie zawierał zadania dotyczące pierwszej połowy wykładów i analogiczne do zadan z dwoch pierwszych zestawow zadan do samodzielnego rozwiazania zamieszczonych w podreczniku, drugi będzie zawierał zadania dotyczące drugiej połowy wykładów. Za każdym razem na przesłanie rozwiązań będzie 14 dni.
Za każdy zestaw zadań domowych można będzie dostać maksymalnie 20 punktów (po 4 punkty za każde zadanie).
Do zdobytej w ten sposób liczby punktów dodane zostaną punkty zdobyte w czasie egzaminu (maksymalnie 60 punktów).
Egzamin będzie składał się z 5 zadań (po 12 punktów każde).
Ocena końcowa zostanie wystawiona na podstawie uzyskanej w ten sposób sumy punktów według następujących kryteriów:
51-60 punktów - ocena 3.0
61-70 punktów - ocena 3.5
71-80 punktów - ocena 4.0
81-90 punktów - ocena 4.5
91-100 punktów - ocena 5.0
Zadania domowe jak i zadania na egzaminie będą zbliżone (ale nie identyczne) do zadań znajdujących się na listach zadań do samodzielnego rozwiązania.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V. Bryant – Aspekty kombinatoryki, WNT, Warszawa 1997.
R.L. Graham, D.E. Knuth, O. Patashnik – Matematyka konkretna, PWN, Warszawa
K.A. Ross, C.R.B. Wright - Matematyka dyskretna, PWN, Warszawa 2000.
R.J. Wilson - Wprowadzenie do teorii grafów, PWN, Warszawa 1998</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teoretyczne podstawy technik zliczania</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I.P7S_WG, P7U_W, I.P7S_WG.o</w:t>
      </w:r>
    </w:p>
    <w:p>
      <w:pPr>
        <w:keepNext w:val="1"/>
        <w:spacing w:after="10"/>
      </w:pPr>
      <w:r>
        <w:rPr>
          <w:b/>
          <w:bCs/>
        </w:rPr>
        <w:t xml:space="preserve">Charakterystyka MD_W02: </w:t>
      </w:r>
    </w:p>
    <w:p>
      <w:pPr/>
      <w:r>
        <w:rPr/>
        <w:t xml:space="preserve">zna podstawy teoretyczne metod rozwiązywania równań rekurencyjnych</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I.P7S_WG, P7U_W, I.P7S_WG.o</w:t>
      </w:r>
    </w:p>
    <w:p>
      <w:pPr>
        <w:keepNext w:val="1"/>
        <w:spacing w:after="10"/>
      </w:pPr>
      <w:r>
        <w:rPr>
          <w:b/>
          <w:bCs/>
        </w:rPr>
        <w:t xml:space="preserve">Charakterystyka MD_W03: </w:t>
      </w:r>
    </w:p>
    <w:p>
      <w:pPr/>
      <w:r>
        <w:rPr/>
        <w:t xml:space="preserve">zna podstawowe pojecia i twierdzenia teorii grafów</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I.P7S_WG, P7U_W, I.P7S_WG.o</w:t>
      </w:r>
    </w:p>
    <w:p>
      <w:pPr>
        <w:keepNext w:val="1"/>
        <w:spacing w:after="10"/>
      </w:pPr>
      <w:r>
        <w:rPr>
          <w:b/>
          <w:bCs/>
        </w:rPr>
        <w:t xml:space="preserve">Charakterystyka MD_W04: </w:t>
      </w:r>
    </w:p>
    <w:p>
      <w:pPr/>
      <w:r>
        <w:rPr/>
        <w:t xml:space="preserve">zna podstawowe prawa podzielności liczb</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I.P7S_WG, P7U_W, I.P7S_WG.o</w:t>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potrafi stosować podstawowe techniki zliczania</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 I.P7S_UW, III.P7S_UW.2.o</w:t>
      </w:r>
    </w:p>
    <w:p>
      <w:pPr>
        <w:keepNext w:val="1"/>
        <w:spacing w:after="10"/>
      </w:pPr>
      <w:r>
        <w:rPr>
          <w:b/>
          <w:bCs/>
        </w:rPr>
        <w:t xml:space="preserve">Charakterystyka MD_U02: </w:t>
      </w:r>
    </w:p>
    <w:p>
      <w:pPr/>
      <w:r>
        <w:rPr/>
        <w:t xml:space="preserve">potrafi rozwiązywać równania rekurencyjne</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I.P7S_UW, III.P7S_UW.2.o, P7U_U, I.P7S_UW.o, III.P7S_UW.o</w:t>
      </w:r>
    </w:p>
    <w:p>
      <w:pPr>
        <w:keepNext w:val="1"/>
        <w:spacing w:after="10"/>
      </w:pPr>
      <w:r>
        <w:rPr>
          <w:b/>
          <w:bCs/>
        </w:rPr>
        <w:t xml:space="preserve">Charakterystyka MD_U03: </w:t>
      </w:r>
    </w:p>
    <w:p>
      <w:pPr/>
      <w:r>
        <w:rPr/>
        <w:t xml:space="preserve">potrafi stosować w praktyce prawa podzielności liczb</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I.P7S_UW, III.P7S_UW.2.o, 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rozumie wagę wiedzy i umiejętności z zakresu matemtyki dyskretnej w zastosowaniach praktycznych</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I.P7S_KK, I.P7S_KR, P7U_K</w:t>
      </w:r>
    </w:p>
    <w:p>
      <w:pPr>
        <w:keepNext w:val="1"/>
        <w:spacing w:after="10"/>
      </w:pPr>
      <w:r>
        <w:rPr>
          <w:b/>
          <w:bCs/>
        </w:rPr>
        <w:t xml:space="preserve">Charakterystyka MD_K02: </w:t>
      </w:r>
    </w:p>
    <w:p>
      <w:pPr/>
      <w:r>
        <w:rPr/>
        <w:t xml:space="preserve">rozumie potrzebę ciągłego uczenia się</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2024-05-07T01:36:48+02:00</dcterms:created>
  <dcterms:modified xsi:type="dcterms:W3CDTF">2024-05-07T01:36:48+02:00</dcterms:modified>
</cp:coreProperties>
</file>

<file path=docProps/custom.xml><?xml version="1.0" encoding="utf-8"?>
<Properties xmlns="http://schemas.openxmlformats.org/officeDocument/2006/custom-properties" xmlns:vt="http://schemas.openxmlformats.org/officeDocument/2006/docPropsVTypes"/>
</file>