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- 70 godz. - praca z multimedialnym materiałem w którego skład wchodzą: informacje tekstowe z 7 modułów: 1. Ergonomia, 2. Prawna ochrona pracy, 3. Czynniki antropometryczne i biomechaniczne, 4. Czynniki fizjologiczne, 5. Czynniki psychologiczne i społeczne, 6. Zagrożenia czynnikami niebezpiecznymi i szkodliwymi w środowisku pracy, 7. Zarządzanie bezpieczeństwem i higieną pracy. W skład modułów wchodzą także prezentacje komputerowe oraz testy sprawdzające wiedzę z opanowanego materiału.
- 4 godz. - udział w zajęciach stacjonarnych,
- 2 godz.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
1. Ergonomia.
2. Prawna ochrona pracy.
3. Czynniki antropometryczne i biomechaniczne.
4. Czynniki fizjologiczne.
5. Czynniki psychologiczne i społeczne.
6. Zagrożenia czynnikami niebezpiecznymi i szkodliwymi w środowisku pracy.
7. Zarządzanie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przedmiotu 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"Nauka o pracy - bezpieczeństwo, higiena i ergonomia" http://www.nauka.gov.pl/pakiet-edukacyjny-dla-uczelni-nauka-o-pracy/
- 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ERG_W01: </w:t>
      </w:r>
    </w:p>
    <w:p>
      <w:pPr/>
      <w:r>
        <w:rPr/>
        <w:t xml:space="preserve">- zna regulacje prawne związane z bezpieczeństwem i higieną pracy,
- zna ogólną charakterystykę zagrożeń w środowisku pracy i wie jak je minimalizować,
- posiada wiedzę na temat zasad ergonomicznego projektowania środowiska pracy z uwzględnieniem psychofizjologicznych możliwości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ERG_U01: </w:t>
      </w:r>
    </w:p>
    <w:p>
      <w:pPr/>
      <w:r>
        <w:rPr/>
        <w:t xml:space="preserve">- potrafi sformułować główne zadania w zakresie bhp dla zakładu pracy i ocenić jak są realizowane,
- potrafi rozwiązywać proste zadania związane z ergonomicznym kształtowaniem środowiska pracy,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ERG_K01: </w:t>
      </w:r>
    </w:p>
    <w:p>
      <w:pPr/>
      <w:r>
        <w:rPr/>
        <w:t xml:space="preserve">- ma świadomość znaczenia bezpiecznych, higienicznych i ergonomicznych warunków pracy dla jakości i efektywności pracy człowieka,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2024-05-03T11:44:00+02:00</dcterms:created>
  <dcterms:modified xsi:type="dcterms:W3CDTF">2024-05-03T11:44:00+02:00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