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Publikowanie artykułów naukowych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Nowicki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PAN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(33 h):
a) Projekt: 30h
b) Konsultacje: 3h
2) Liczba godzin pracy własnej studenta (32h): 
a) Opracowanie danych i przygotowanie na zajęcia: 15h
b) Opracowanie projektu: 17h
Razem: 55h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(33 h):
a) Projekt: 30h
b) Konsultacje: 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 Liczba godzin bezpośrednich (33 h):
a) Projekt: 30h
b) Konsultacje: 3h
2) Liczba godzin pracy własnej studenta (32h): 
a) Opracowanie danych i przygotowanie na zajęcia: 15h
b) Opracowanie projektu: 17h
Razem: 55h (2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obsługi komputera PC, zalecana znajomość języka angielskiego lub rosyjskiego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podstawowych zagadnień związanych z opracowywaniem i publikowaniem opracowań naukowych, w szczególności artykułów i referatów konferencyjnych.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Projekt: 
Ćwiczenia praktyczne w pisaniu artykułów naukowych. Pisanie referatu naukowego na temat własny lub zaproponowany przez prowadzącego. Wyszukiwanie czasopism i zgłoszenie artykułu. Ocena wiarygodności konferencji naukowych i czasopism. Problemy związane z edytorami i recenzentami, i ich rozwiązywanie.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projektu na podstawie napisanego przez studenta, własnego artykułu lub referatu, oraz zgłoszenia go do odpowiedniego czasopisma, lub na konferencję naukową.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http://www.cup.edu.cn/fcg/docs/20130506100841036290.pdf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komputery przenośne nie są wymagane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PAN_2st_W01: </w:t>
      </w:r>
    </w:p>
    <w:p>
      <w:pPr/>
      <w:r>
        <w:rPr/>
        <w:t xml:space="preserve">Ma pogłębioną wiedzę z zakresu współczesnych publikacji naukowych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PAN_2st_U01: </w:t>
      </w:r>
    </w:p>
    <w:p>
      <w:pPr/>
      <w:r>
        <w:rPr/>
        <w:t xml:space="preserve">Potrafi opracować dane eksperymentalne i dokonać analizy istniejącego stanu wiedzy (state of the art.)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PAN_2st_K01: </w:t>
      </w:r>
    </w:p>
    <w:p>
      <w:pPr/>
      <w:r>
        <w:rPr/>
        <w:t xml:space="preserve">Ma świadomość profesjonalnych i etycznych wymagań w odniesieniu do publikacji naukowych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2025-05-09T15:53:54+02:00</dcterms:created>
  <dcterms:modified xsi:type="dcterms:W3CDTF">2025-05-09T15:53:54+02:00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