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- 14h;
b) ćwiczenia - 0h;
c) laboratorium - 8h;
d) projekt - 8h;
e) konsultacje  - 3h;
2) Praca własna studenta 20, w tym:
a) przygotowanie do laboratorium - 2h;
c) opracowanie sprawozdań laboratoryjnych - 6h;
d) opracowanie projektu – 10h;
e) studia literaturowe – 2h;
Suma: 53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33, w tym: 
a) wykład - 14h;
b) ćwiczenia - 0h;
c) laboratorium - 8h;
d) projekt - 8h;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godz., w tym:
a) wykład - 14h;
b) ćwiczenia - 0h;
c) laboratorium - 8h;
d) projekt - 8h;
e) konsultacje  - 3h;
f) przygotowanie do laboratorium - 2h;
g) opracowanie sprawozdań laboratoryjnych - 6h;
h) opracowanie projektu – 10h;
i) studia literaturowe – 2h;
f) przygotowanie do projektowania - 8h;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użytkowania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rehabilitacyjne: podstawowe problemy do rozwiązania przy projektowaniu robotów rehabilitacyjnych, przykłady rozwiązań konstrukcyjnych robotów rehabilitacyjnych, zrobotyzowane stanowiska do badań biomechanicznych i rehabilitacji. Roboty medyczne: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Egzoszkielety: aktywizacja ruchowa osób niepełnosprawnych, aktualne tendencje w projektowaniu i rozwiązaniach konstrukcyjnych, nowa generacja inteligentnych robotów, roboty ortotyczne.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 pod red. prof. M. Nałęcza, tom 5, AOW Exit, 2004
J.L. Pons: Wearable robots-biomechatronic exoskeletons, John Wiley &amp; Sons, Chichester 2008
MISIARZ. Katalog: Sprzęt rehabilitacyjny,2010
ECOMOBILNOŚĆ, t. II, Innowacyjne rozwiązania poprawy i przywracania mobilności człowieka, pod red. W. Choromański, WKiŁ 2015
Virk G.S.: Wearable Sensors and Robots; Proceedings of International Conference on Wearable Sensors and Robots 2015; Springer Verlag, Singapore,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RIM_2st_W01: </w:t>
      </w:r>
    </w:p>
    <w:p>
      <w:pPr/>
      <w:r>
        <w:rPr/>
        <w:t xml:space="preserve">Znajomość metodyki projektowania specjalistycznych urządzeń robotycznych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RIM_2st_W02: </w:t>
      </w:r>
    </w:p>
    <w:p>
      <w:pPr/>
      <w:r>
        <w:rPr/>
        <w:t xml:space="preserve">Znajomość tendencji rozwojowych specjalistycznych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RIM2st_U01: </w:t>
      </w:r>
    </w:p>
    <w:p>
      <w:pPr/>
      <w:r>
        <w:rPr/>
        <w:t xml:space="preserve">Potrafi przygotować dokumentację specjalistycznego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RIM2st_U02: </w:t>
      </w:r>
    </w:p>
    <w:p>
      <w:pPr/>
      <w:r>
        <w:rPr/>
        <w:t xml:space="preserve">Potrafi  zastosować techniki projektowania komputerowego w projektowaniu specjalistycznego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RIM2st_K01: </w:t>
      </w:r>
    </w:p>
    <w:p>
      <w:pPr/>
      <w:r>
        <w:rPr/>
        <w:t xml:space="preserve">Potrafi funkcjonować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2026-02-05T07:21:55+01:00</dcterms:created>
  <dcterms:modified xsi:type="dcterms:W3CDTF">2026-02-05T07:21:55+01:00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