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Procesy otrzymywania paliw i środków smarowych - laboratorium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Łukasz Gościniak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CN1A_80/02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Laboratoria: liczba godzin według planu studiów - 50, zapoznanie ze wskazaną literaturą - 20, opracowanie sprawozdania - 35, przygotowanie do kolokwium - 70, Razem - 175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Laboratoria - 50 h; Razem - 50 h = 2 ECTS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Laboratoria: liczba godzin według planu studiów - 50, zapoznanie ze wskazaną literaturą - 20, opracowanie sprawozdania - 35, przygotowanie do kolokwium - 70, Razem - 175 h = 7,0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Laboratoria: 8 - 10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przygotowywania i przetwórstwa ropy naftowej w kierunku otrzymywania paliw i środków smarowych, doboru technologii otrzymywania paliw i środków smarowych o założonych właściwościach chemicznych i fizycznych, rozwiązywania problemów związanych z zagadnieniami ochrony środowiska w procesach otrzymywania paliw i środków smarowych.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L1 - Określanie sprawności kolumny destylacyjnej; L2-3 - Otrzymywanie biokomponentu oleju napędowego; L4-5 - Rafinacja olejów smarowych metodą rozpuszczalnikową; L6-7 - Odparafinowanie olejów smarowych metodą mocznikową; L8 - Otrzymywanie smarów plastycznych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obecność na zajęciach, w przypadku usprawiedliwionej nieobecności student jest zobowiązany ćwiczenie odpracować oraz uzyskanie pozytywnej oceny z 5 ustnych kolokwiów oraz zaliczenie 5 sprawozdań. Z każdego kolokwium student może uzyskać maksimum 10 pkt., ale warunkiem zaliczenia każdego kolokwium jest uzyskanie przez studenta minimum 5 pkt. Student ma prawo do poprawy niezaliczonego kolokwium podczas zajęć poprawkowych lub w innym, dodatkowym terminie (ale o możliwości wyznaczenia terminu dodatkowego decyduje koordynator przedmiotu). Student jest obowiązany do złożenia poprawnie wykonanego sprawozdania. Za sprawozdanie zaliczone po pierwszym jego oddaniu student otrzymuje 5 pkt. W przypadku każdego, kolejnego niezaliczenia sprawozdania, student traci 2 pkt. Za sprawozdanie zaliczone przy trzecim i kolejnym jego oddaniu, student otrzymuje 1 pkt. Przeliczenie liczby punktów na ocenę z przedmiotu jest przeprowadzane w następujący sposób: &lt; 38 pkt - 2,0 (dwa); 38 pkt - 46 pkt - 3,0 (trzy); 47 pkt – 55 pkt - 3,5 (trzy i pół); 56 pkt - 62 pkt - 4,0 (cztery); 63 pkt - 69 pkt - 4,5 (cztery i pół); 70 pkt - 75 pkt - 5,0 (pięć).
Student może poprawiać tylko oceny niedostateczne ze sprawdzianów, podczas zajęć poprawkowych lub w terminie wyznaczonym przez prowadzącego zajęcia. 
Studentki w ciąży oraz matki karmiące nie mogą uczestniczyć w ćwiczeniach laboratoryjnych.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Surygała J.: Vademecum rafinera: ropa naftowa: właściwości, przetwarzanie, produkty, Wydawnictwa Naukowo-Techniczne, Warszawa 2006; 2. Grzywa E., Molenda J.: Technologia podstawowych syntez organicznych, Tom 1, Wydawnictwa Naukowo-Techniczne, Warszawa 2008; 3. Gurewicz I. Ł.: Własności i przeróbka pierwotna ropy naftowej i gazu, Wydawnictwa Naukowo-Techniczne, Warszawa 1975; 4. Czarny R.: Smary plastyczne, Wydawnictwa Naukowo-Techniczne, Warszawa 2004; 5. Czernożukow N. I.: Rafinacja produktów naftowych, Wydawnictwa Naukowo-Techniczne, Warszawa 1968; 6. Speight J. G.: The Chemistry and Technology of Petroleum, CRC Press, Taylor &amp; Francis Group, Boca Raton 2006; 7. Totten G. E., Westbrook S. R., Shah R. J.: Fuels and Lubricants Handbook: Technology, Properties, Performance, and Testing, ASTM International, Glen Burnie 2003; 8. Mortier R. M., Orszulik S. T.: Chemistry and Technology of Lubricants, Blackie Academic &amp; Professional, London 1997; 9. Simanzhenkov V., Idem R.: Crude Oil Chemistry, Marcel Dekker Inc., New York 2003; 10. Meyers R. A.: Handbook of Petroleum Refining Processes, McGraw-Hill Professional Publishing, New York 2004; 11. Jones D. S. J., Pujadó P. R.: Handbook of Petroleum Processing, Springer, Dordrecht 2006; 12. Speight J. G., Özüm B.: Petroleum Refining Processes, Marcel Dekker, Inc., New York 2002; 13. Ishchuk Yu. L.: Lubricating Grease: Manufacturing Technology, New Age International Ltd, New Delhi 2005; 14. McKetta J. J.: Encyclopedia of Chemical Processing and Design, Marcel Dekker, Inc., New York 1994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portaliusz.pw.plock.pl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W13: </w:t>
      </w:r>
    </w:p>
    <w:p>
      <w:pPr/>
      <w:r>
        <w:rPr/>
        <w:t xml:space="preserve">Potrafi scharakteryzować rodzaje paliw i środków smarowych oraz przedstawicieli poszczególnych rodzajów tych produktów. Potrafi definiować chemiczne i fizyczne właściwości charakterystyczne dla danego rodzaju paliw i środków smarowych. Potrafi wskazać obszary zastosowania paliw i środków smarowych.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W14: </w:t>
      </w:r>
    </w:p>
    <w:p>
      <w:pPr/>
      <w:r>
        <w:rPr/>
        <w:t xml:space="preserve">Posiada podstawową wiedzę o trendach rozwojowych w zakresie technologii otrzymywania paliw i środków smarowych. Posiada podstawową wiedzę o trendach rozwojowych w zakresie jakości paliw i środków smarowych. Posiada podstawową wiedzę o trendach rozwojowych w zakresie właściwości eksploatacyjnych paliw i środków smarowych.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W15: </w:t>
      </w:r>
    </w:p>
    <w:p>
      <w:pPr/>
      <w:r>
        <w:rPr/>
        <w:t xml:space="preserve">Zna podstawy projektowania procesów otrzymywania paliw oraz środków smarowych uwzględniające kryteria związane z właściwościami fizycznymi i chemicznymi surowców i produktów oraz ochroną środowiska. Zna metody analizy chemicznych i fizycznych właściwości paliw i środków smarowych. Potrafi wybrać metody analizy chemicznych i fizycznych właściwości paliw i środków smarowych w celu klasyfikacji tych produktów. Potrafi zaproponować metody analizy chemicznych i fizycznych właściwości paliw i środków smarowych w celu oceny jakości tych produktów.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literatury, baz danych oraz innych źródeł w zakresie przygotowywania i przetwórstwa ropy naftowej w kierunku otrzymywania paliw i środków smarowych, doboru technologii otrzymywania paliw i środków smarowych o założonych właściwościach chemicznych i fizycznych, rozwiązywania problemów związanych z ochroną środowiska w procesach otrzymywania paliw i środków smarowych oraz integrować te dane, dokonywać ich interpretacji, a także wyciągać wnioski i formułować opinie.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U09: </w:t>
      </w:r>
    </w:p>
    <w:p>
      <w:pPr/>
      <w:r>
        <w:rPr/>
        <w:t xml:space="preserve">Potrafi przedstawiać wyniki dotyczące procesów otrzymywania paliw i środków smarowych w formie liczbowej i graficznej, dokonywać ich interpretacji i wyciągać wnioski.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U10: </w:t>
      </w:r>
    </w:p>
    <w:p>
      <w:pPr/>
      <w:r>
        <w:rPr/>
        <w:t xml:space="preserve">Potrafi przeprowadzać wybrane procesy przemysłowe w skali laboratoryjnej oraz wykonywać analizę wybranych właściwości fizycznych i chemicznych surowców i produktów. Potrafi interpretować uzyskane wyniki i formułować wnioski głównie pod kątem wydajności procesów przemysłowych. Potrafi interpretować wyniki uzyskane podczas analizy chemicznych i fizycznych właściwości paliw i środków smarowych pod kątem klasyfikacji tych produktów. Potrafi interpretować wyniki uzyskane podczas analizy chemicznych i fizycznych właściwości paliw i środków smarowych pod kątem jakości tych produktów.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U15: </w:t>
      </w:r>
    </w:p>
    <w:p>
      <w:pPr/>
      <w:r>
        <w:rPr/>
        <w:t xml:space="preserve">Potrafi określać zależności pomiędzy właściwościami chemicznymi i fizycznymi paliw i środków smarowych a procesami otrzymywania tych produktów.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Kolokwium; Sprawozdanie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U16: </w:t>
      </w:r>
    </w:p>
    <w:p>
      <w:pPr/>
      <w:r>
        <w:rPr/>
        <w:t xml:space="preserve">Potrafi określać wpływ właściwości chemicznych i fizycznych paliw i środków smarowych na właściwości eksploatacyjne tych produktów.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Kolokwium; Sprawozdanie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U17: </w:t>
      </w:r>
    </w:p>
    <w:p>
      <w:pPr/>
      <w:r>
        <w:rPr/>
        <w:t xml:space="preserve">Potrafi określać wpływ właściwości chemicznych i fizycznych paliw i środków smarowych na jakość tych produktów.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Kolokwium; Sprawozdanie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ważności i rozumie skutki wpływu otrzymywania paliw i środków smarowych na środowisko i związanej z tym odpowiedzialności za podejmowane decyzje.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p>
      <w:pPr>
        <w:keepNext w:val="1"/>
        <w:spacing w:after="10"/>
      </w:pPr>
      <w:r>
        <w:rPr>
          <w:b/>
          <w:bCs/>
        </w:rPr>
        <w:t xml:space="preserve">Charakterystyka K05: </w:t>
      </w:r>
    </w:p>
    <w:p>
      <w:pPr/>
      <w:r>
        <w:rPr/>
        <w:t xml:space="preserve">Ma świadomość odpowiedzialności za przeprowadzane w grupie procesy otrzymywania paliw i środków smarowych i opracowywane sprawozdanie.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2025-05-07T12:52:03+02:00</dcterms:created>
  <dcterms:modified xsi:type="dcterms:W3CDTF">2025-05-07T12:52:03+02:00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