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TPE (wykł.) TIP (lab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48, w tym:
a) wykład - 30
b) ćwiczenia laboratorium- 15
c) konsultacje - 3
2) Praca własna studenta 50, w tym:
a) przygotowanie do kolokwiów zaliczeniowych i egzaminu – 15 h;
b) przygotowanie do zajęć laboratoryjnych – 15 h;
c) opracowanie zadań – 15 h;
d) studia literaturowe – 5 h;
Suma: 100 h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48, w tym:
a) wykład - 30
b) ćwiczenia laboratorium - 15
c) konsultacje - 3
suma: 48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a)ćwiczenia laboratorium - 15
b) przygotowanie do zajęć laboratoryjnych - 10
c) opracowanie zadań - 25
suma:50 h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 znajomość zasad obsługi komputera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(lab.)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
L.Zastosowanie programu „Statgraphics” do rozwiązywania problemów z zakresu oceny próbek, analizy wariancji, analizy regresji oraz planowania eksperymentu.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W:Testy po każdym dziale tematycznym. Zalicza ustalona liczba uzyskanych punktów.
L:Rozwiązanie zadań na kolokwium po każdym dziale tematycznym. Zalicza ustalona liczba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http://zmiij.mchtr.pw.edu.pl/przedmiot.php?class_id=24&amp;subj=4&amp;page=5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TPE_W01: </w:t>
      </w:r>
    </w:p>
    <w:p>
      <w:pPr/>
      <w:r>
        <w:rPr/>
        <w:t xml:space="preserve">Student uzyskuje wiedzę na temat istoty oraz zastosowań metod statystyki opisowej oraz analizy wariancji.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TPE_W02: </w:t>
      </w:r>
    </w:p>
    <w:p>
      <w:pPr/>
      <w:r>
        <w:rPr/>
        <w:t xml:space="preserve">Student uzyskuje wiedzę na temat istoty oraz zastosowań statystycznych metod wielowymiarowej analizy kowariancji i korelacji oraz 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TIP_U01: </w:t>
      </w:r>
    </w:p>
    <w:p>
      <w:pPr/>
      <w:r>
        <w:rPr/>
        <w:t xml:space="preserve">Student zdobywa umiejętności zastosowanie oprogramowania statystycznego do rozwiązywania problemów z zakresu oceny próbek oraz analizy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TIP_U02: </w:t>
      </w:r>
    </w:p>
    <w:p>
      <w:pPr/>
      <w:r>
        <w:rPr/>
        <w:t xml:space="preserve">Student zdobywa umiejętności zastosowanie oprogramowania statystycznego do rozwiązywania problemów z zakresu analizy korelacji i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TIP_K01: </w:t>
      </w:r>
    </w:p>
    <w:p>
      <w:pPr/>
      <w:r>
        <w:rPr/>
        <w:t xml:space="preserve">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2026-01-13T05:27:51+01:00</dcterms:created>
  <dcterms:modified xsi:type="dcterms:W3CDTF">2026-01-13T05:27:51+01:00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