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mobilna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	wykład - 14 h;
b)	laboratorium - 15h.
2) Praca własna studenta 30, w tym:
a)	przygotowanie do kolokwiów zaliczeniowych - 15h;
b)	przygotowanie projektów - 15h;
Suma 30h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	wykład - 15 h;
b)	laboratorium - 15h;
c)	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- 20 godz., w tym:
a)	przygotowanie projektów - 20h;
b)	laboratorium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nawigacji robotów mobilnych,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konstrukcji robotów mobilnych,
przegląd zastosowań robotów mobilnych, 
metody pozyskiwania informacji o otoczeniu,
metody planowania trasy,
lokalizacja,
architektury sterowania,
zastosowanie SI w robotyce mobilnej.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	zaliczenie	ćwiczeń
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Siegwart, Introduction to Mobile Robots, MIT, 2011
Pdfy udostępnione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podstawowe elementy systemu nawigacyjnego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RM_P1: </w:t>
      </w:r>
    </w:p>
    <w:p>
      <w:pPr/>
      <w:r>
        <w:rPr/>
        <w:t xml:space="preserve">Zbudować prosty system nawigacyjny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RM_S1: </w:t>
      </w:r>
    </w:p>
    <w:p>
      <w:pPr/>
      <w:r>
        <w:rPr/>
        <w:t xml:space="preserve">potrafi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2026-09-13T05:47:27+02:00</dcterms:created>
  <dcterms:modified xsi:type="dcterms:W3CDTF">2026-09-13T05:47:27+02:00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