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adiunkt, dr inż. Mateusz Szumilas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 44h , w tym:
a) przygotowanie do kolokwium zaliczeniowego - 12h;
b) zapoznanie z literaturą - 10h;
c) przygotowanie do zajęć laboratoryjnych -10h;
d) realizacja zadań domowych - 12h;
Suma: 75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bezpośrednich: 31h - 1 ECTS
a) wykład -  15h;
b) ćwiczenia - 0h;
c) laboratorium - 15h;
d) projekt - 0h;
e) konsultacje  - 1h;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bezpośrednich: 31h, w tym:
a) wykład -  15h;
b) ćwiczenia - 0h;
c) laboratorium - 15h;
d) projekt - 0h;
e) konsultacje  - 1h;
2) Praca własna studenta: 44h , w tym:
a) przygotowanie do kolokwium zaliczeniowego - 12h;
b) zapoznanie z literaturą - 10h;
c) przygotowanie do zajęć laboratoryjnych -10h;
d) realizacja zadań domowych - 12h;
Suma: 75 h (3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stosowanych w technice mikroprocesorowe i umiejętność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sprawdzianu na zakończenie wykładu. 
Laboratorium: zaliczenie na podstawie sumy punktów zdobytych za poszczególne zadania praktyczne.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B.Heimann, W.Gerth, K. Popp „Mechatronika“ Komponenty, metody, przykłady.“ PWN Warszawa 2001 • Piotr Gałka, Paweł Gałka „Podstawy programowania mikrokontrolera 8051” Wyd. MIKOM 2002 • J.M. Sibigtroth „Zrozumieć małe mikrokontrolery” BTC 2006 • Ryszard Pełka „Mikrokontrolery, architektura, programowanie, zastosowania.” WKŁ 1999 • T. Starecki „Mikrokontrolery 8051 w praktyce.” BTC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TMP_W01: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TMP_W02: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TMP_W03: </w:t>
      </w:r>
    </w:p>
    <w:p>
      <w:pPr/>
      <w:r>
        <w:rPr/>
        <w:t xml:space="preserve">Zna podstawowe sposoby sterowania pracą urządzeń w systemie mikroprocesorowym.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na zakończenie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TMP_U01: </w:t>
      </w:r>
    </w:p>
    <w:p>
      <w:pPr/>
      <w:r>
        <w:rPr/>
        <w:t xml:space="preserve">Potrafi korzystać z pamięci i z podstawowych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TMP_U02: </w:t>
      </w:r>
    </w:p>
    <w:p>
      <w:pPr/>
      <w:r>
        <w:rPr/>
        <w:t xml:space="preserve">Umie wykorzystać układy czasowo-licznikowe do sterowania pracą urządzeń zewnętrznych.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TMP_U03: </w:t>
      </w:r>
    </w:p>
    <w:p>
      <w:pPr/>
      <w:r>
        <w:rPr/>
        <w:t xml:space="preserve">Umie wykorzystać system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realizowanych w ramach laboratorium.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TMP_K01: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zespołowych realizowanych w ramach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2025-05-17T15:01:51+02:00</dcterms:created>
  <dcterms:modified xsi:type="dcterms:W3CDTF">2025-05-17T15:01:51+02:00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