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Innowacyjne materiały</w:t>
      </w:r>
    </w:p>
    <w:p>
      <w:pPr>
        <w:keepNext w:val="1"/>
        <w:spacing w:after="10"/>
      </w:pPr>
      <w:r>
        <w:rPr>
          <w:b/>
          <w:bCs/>
        </w:rPr>
        <w:t xml:space="preserve">Koordynator przedmiotu: </w:t>
      </w:r>
    </w:p>
    <w:p>
      <w:pPr>
        <w:spacing w:before="20" w:after="190"/>
      </w:pPr>
      <w:r>
        <w:rPr/>
        <w:t xml:space="preserve">dr inż. Sandra Lepak-Kuc</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INMA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a) wykład - 15h;
b) ćwiczenia - 0h;
c) laboratorium - 0h;
d) projekt - 15h;
e) konsultacje  - 2h;
2) Praca własna studenta 40, w tym:
a) przygotowanie do kolokwiów zaliczeniowych - 8h;
b) przygotowanie do projektu - 4h;
c) opracowanie samodzielne projektu - 20h;
d) studia literaturowe - 8h;
Suma: 72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32, w tym: 
a) wykład - 15h;
b) ćwiczenia - 0h;
c) laboratorium - 0h;
d) projekt - 15h;
e) konsultacje  - 2h;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32, w tym:
a) wykład - 15h;
b) ćwiczenia - 0h;
c) laboratorium - 0h;
d) projekt - 15h;
e) konsultacje  - 2h;
2) Praca własna studenta 40, w tym:
a) przygotowanie do kolokwiów zaliczeniowych - 8h;
b) przygotowanie do projektu - 4h;
c) opracowanie samodzielne projektu - 20h;
d) studia literaturowe - 8h;
Suma: 72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nowych materiałów, ich właściwości oraz możliwych zastosowań. Umiejętność przygotowywania projektów naukowych bazujących na nowych materiałach. Atrakcyjne przedstawianie nowatorskich pomysłów.  </w:t>
      </w:r>
    </w:p>
    <w:p>
      <w:pPr>
        <w:keepNext w:val="1"/>
        <w:spacing w:after="10"/>
      </w:pPr>
      <w:r>
        <w:rPr>
          <w:b/>
          <w:bCs/>
        </w:rPr>
        <w:t xml:space="preserve">Treści kształcenia: </w:t>
      </w:r>
    </w:p>
    <w:p>
      <w:pPr>
        <w:spacing w:before="20" w:after="190"/>
      </w:pPr>
      <w:r>
        <w:rPr/>
        <w:t xml:space="preserve">Wykład:
Ciekłe kryształy, fazy nematyczna, smektyczna i heksatyczna. Działanie wyświetlaczy LCD. Materiały nanowęglowe- wytwarzanie i właściwości. Materiały biomimiczne. Maszyny molekularne. Materiały dla fotowoltaiki- złącze p-n, fotowoltaika molekulana. Kryształy fotoniczne. Metamateriały. 
Przedstawienie materiałów, ich właściwości i aktualnych zastosowań. Kolokwium zaliczeniowe
Projekt: 
Zadanie do wykonania w postaci zaproponowania innowacyjnego rozwiązania z wykorzystaniem omówionych na wykładzie materiałów. Rozwiązanie takie powinno zostać poparte analizą literaturową oraz powinno spełniać kryteria przedstawione przez prowadzącego. Wymagania obejmują realność wykonania pomysłu, przedstawienie niezbędnego procesu wytwarzania oraz innowacyjność pomysłu.
</w:t>
      </w:r>
    </w:p>
    <w:p>
      <w:pPr>
        <w:keepNext w:val="1"/>
        <w:spacing w:after="10"/>
      </w:pPr>
      <w:r>
        <w:rPr>
          <w:b/>
          <w:bCs/>
        </w:rPr>
        <w:t xml:space="preserve">Metody oceny: </w:t>
      </w:r>
    </w:p>
    <w:p>
      <w:pPr>
        <w:spacing w:before="20" w:after="190"/>
      </w:pPr>
      <w:r>
        <w:rPr/>
        <w:t xml:space="preserve">Kolokwium z treści wykładowych (50%), Ocena z projektu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The Chemistry of Nanomaterials: Synthesis, Properties and Applications by C. N. R. Rao, Achim Müller, A. K. Cheetham Wiley-VCH Verlag 2005
Photonic Crystals“, J.D. Joannopoulos, R.D. Meade, J.N. Winn, Princeton University Press
Theory and Phenomena of Metamaterials by Filippo Capolino, CRC press, 2009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INMA_2st_W01: </w:t>
      </w:r>
    </w:p>
    <w:p>
      <w:pPr/>
      <w:r>
        <w:rPr/>
        <w:t xml:space="preserve">Zna innowacyjne materiały, ich właściwości i zastosowania.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P7U_W, I.P7S_WK</w:t>
      </w:r>
    </w:p>
    <w:p>
      <w:pPr>
        <w:keepNext w:val="1"/>
        <w:spacing w:after="10"/>
      </w:pPr>
      <w:r>
        <w:rPr>
          <w:b/>
          <w:bCs/>
        </w:rPr>
        <w:t xml:space="preserve">Charakterystyka INMA_2st_W02: </w:t>
      </w:r>
    </w:p>
    <w:p>
      <w:pPr/>
      <w:r>
        <w:rPr/>
        <w:t xml:space="preserve">Zna aktualny stan wiedzy i tendencje rozwoju innowacyjnych urządzeń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INMA_2st_U01: </w:t>
      </w:r>
    </w:p>
    <w:p>
      <w:pPr/>
      <w:r>
        <w:rPr/>
        <w:t xml:space="preserve">Potrafi zaproponować innowacyjne rozwiązanie poparte wiedzą literaturową.</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P7U_U, I.P7S_UW.o, I.P7S_UK, III.P7S_UW.o</w:t>
      </w:r>
    </w:p>
    <w:p>
      <w:pPr>
        <w:keepNext w:val="1"/>
        <w:spacing w:after="10"/>
      </w:pPr>
      <w:r>
        <w:rPr>
          <w:b/>
          <w:bCs/>
        </w:rPr>
        <w:t xml:space="preserve">Charakterystyka INMA_2st_U02: </w:t>
      </w:r>
    </w:p>
    <w:p>
      <w:pPr/>
      <w:r>
        <w:rPr/>
        <w:t xml:space="preserve">Potrafi napisać realny projekt naukowy poparty wiedzą literaturową.</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P7U_U, I.P7S_UK, I.P7S_UO</w:t>
      </w:r>
    </w:p>
    <w:p>
      <w:pPr>
        <w:pStyle w:val="Heading3"/>
      </w:pPr>
      <w:bookmarkStart w:id="4" w:name="_Toc4"/>
      <w:r>
        <w:t>Profil ogólnoakademicki - kompetencje społeczne</w:t>
      </w:r>
      <w:bookmarkEnd w:id="4"/>
    </w:p>
    <w:p>
      <w:pPr>
        <w:keepNext w:val="1"/>
        <w:spacing w:after="10"/>
      </w:pPr>
      <w:r>
        <w:rPr>
          <w:b/>
          <w:bCs/>
        </w:rPr>
        <w:t xml:space="preserve">Charakterystyka INMA_2st_K01: </w:t>
      </w:r>
    </w:p>
    <w:p>
      <w:pPr/>
      <w:r>
        <w:rPr/>
        <w:t xml:space="preserve">Zna realia pracy naukowej, rozumie konieczność poszukiwania nowych, ciekawych rozwiązań</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2024-05-03T13:39:41+02:00</dcterms:created>
  <dcterms:modified xsi:type="dcterms:W3CDTF">2024-05-03T13:39:41+02:00</dcterms:modified>
</cp:coreProperties>
</file>

<file path=docProps/custom.xml><?xml version="1.0" encoding="utf-8"?>
<Properties xmlns="http://schemas.openxmlformats.org/officeDocument/2006/custom-properties" xmlns:vt="http://schemas.openxmlformats.org/officeDocument/2006/docPropsVTypes"/>
</file>