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podczerwieni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ECTS: 2
1) Liczba godzin bezpośrednich (32h):
a) Wykład: 30h
b) Konsultacje: 2h
2) Liczba godzin pracy własnej studenta (20h): 
a) Przygotowanie do sprawdzianów: 20h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30h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lub licencjacki fizyki, podstawy fizyki ciała stałego i optyki.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specyficznych problemów propagacji i oddziaływania na materię promieniowania z zakresu podczerwieni (IR), detekcji sygnałów i obrazowania oraz zastosowań techniki IR w takich dziedzinach jak chemia, biologia, medycyna, militaria, badania materiałowe, meteorologia, badania kosmiczne i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emisji, podstawowe wielkości i jednostki radiometryczne
Radiometria i fotometria. Ciało doskonale czarne, prawo Wiena, prawo Stefana-Boltzmana. Emisyjność, reflektancja, transmitancja, prawo Kirchhofffa. 
Źródła promieniowania IR, transmisja promieniowania w atmosferze
Naturalne źródła promieniowania (Słońce, Księżyc, promieniowanie nieba). Transmisja promieniowania w atmosferze (struktura atmosfery, absorpcja, rozpraszanie, turbulencja).
Detekcja promieniowania IR
Podstawy fizyczne detekcji promieniowania optycznego. Klasyfikacja, parametry i kryteria oceny detektorów. Szumy detektorów. Systemy chłodzące. Detektory termiczne; termopary, detektory piroelektryczne, bolometry. Detektory fotonowe. Detektory matrycowe.
Akwizycja obrazu w IR
Wzmacniacze obrazu: zasada działania, realizacja sprzętowa - generacje wzmacniaczy obrazu.
Kamery termowizyjne: zasada działania, konstrukcja, błędy wizualizacji rozkładu i pomiaru temperatury.
Spektrometria w podczerwieni
Spektrometry pryzmatyczne, siatkowe i interferencyjne. 
Spektroskopia fourierowska – idea pomiaru. Rzeczywisty spektrometr fourierowski – błędy odtwarzania widma. Wybrane rozwiązania konstrukcyjne spektrometrów fourierowskich.
Wybrane zastosowania techniki podczerwieni
Badania materiałowe, zastosowania militarne (systemy obserwacji, wykrywania, identyfikacji, śledzenia i naprowadzania), rolnictwo, leśnictwo i ochrona środowiska (teledetekcja, monitorowanie zanieczyszczeń atmosfery), medycyna, meteorologia, badania kosmiczne.
Promieniowanie podczerwone w obróbce materiałów, zastosowania przemysłowe i medyczne.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ocen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Jóźwicki R., Wawrzyniuk L. Technika podczerwieni. OWPW Warszawa 2014
2.	The Infrared and Electro-Optical Systems Handbook. SPIE Optical Engineering Press, Bellingham, Washington USA (1993);
3.	Ronald G. Driggers, Paul Cox, Timothy Edwards. Introduction to Infrared and Electro-Optical Systems. Artech House, Inc. Norwood, 1999;
4.	Xavier P. V. Maldague. Theory and Practice of Infrared Technology for Nondestructive Testing. John Wiley &amp; Sons, Inc., New York (2001);
5.	Richard DR. Hudson, Jr.. Infrared System Engineering. John Wiley &amp; Sons, Inc., New York (2001); New Jersey Canada (2006);
6.	Bielecki Z., Rogalski A.: Detekcja sygnałów optycznych, WNT 2001
7.	Katalogi producentów źródeł, przetworników, detektorów i sprzętu IR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TPO_W01: </w:t>
      </w:r>
    </w:p>
    <w:p>
      <w:pPr/>
      <w:r>
        <w:rPr/>
        <w:t xml:space="preserve">Znajomość specyficznych problemów generacji,  propagacji i detekcji sygnałów w podczerwieni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TPO_W02: </w:t>
      </w:r>
    </w:p>
    <w:p>
      <w:pPr/>
      <w:r>
        <w:rPr/>
        <w:t xml:space="preserve">Znajomość budowy i działania podstawowych przyrządów do obserwacji i pomiarów realizowanych w zakresie podczerwieni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TPO_W03: </w:t>
      </w:r>
    </w:p>
    <w:p>
      <w:pPr/>
      <w:r>
        <w:rPr/>
        <w:t xml:space="preserve">Znajomość wybranych zastosowań techniki podczerwieni w różnych gałęziach przemysłu, nauki i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TPO_K01: </w:t>
      </w:r>
    </w:p>
    <w:p>
      <w:pPr/>
      <w:r>
        <w:rPr/>
        <w:t xml:space="preserve">Ma świadomość wpływu techniki podczerwieni na jakość codziennego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2026-10-01T01:03:39+02:00</dcterms:created>
  <dcterms:modified xsi:type="dcterms:W3CDTF">2026-10-01T01:03:39+02:00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