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Inżynieria rehabilitacji ruchowej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Monika Kwacz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zaawansowane specjalności (Aparatura Medyczna) – 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IRR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18, w tym:
a) wykład - 15 godz. ;
b) konsultacje - 3 godz. ;
2) Praca własna studenta 12 godziny:
a) przygotowanie do sprawdzianów - 8 godz. ;
b) studium literaturowe-4 godz. ;
Suma 30 (1 ECTS)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punktu ECTS - liczba godzin bezpośrednich: 18, w tym:
a) wykład - 15 godz. ;
b) konsultacje - 3 godz. 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Student powinien posiadać wiedzę z zakresu biomechaniki i podstaw wytrzymałości materiałów. Ponadto wskazane jest, aby miał opanowany zarys anatomii i fizjologii człowieka.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nd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wiedzy i umiejętności w obszarze inżynierskiego wspomagania utraconych lub uszkodzonych funkcji ruchowych za pomocą urządzeń mechatronicznych, w szczególności w zakresie interfejsów sensorycznych i napędowych oraz układów mechanicznych, metod sterowania i regulacji stosowanych w neurorehabilitacji, protezowaniu i funkcjonalnej elektrostymulacji.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System sterowania ruchem i jego podsystemy: układ mechaniczny (szkieletowy), napędowy (mięśniowy), sensoryczny (nerwowy) i sterujący (CNS).
Fizjologia i zaburzenia w układzie sterowania ruchem.
Wspomaganie uszkodzonego systemu sterowania ruchem oraz techniczne metody weryfikacji efektów rehabilitacji.
Fizjologia, uszkodzenia i techniczne metody wspomagania uszkodzonego układu sterującego (CNS): m.in. projektowanie konstrukcji sztucznych wszczepów nerwowych stosowanych w neuroregeneracji, projektowanie konstrukcji i sterowania dla mechatronicznych urządzeń służących do neurorehabilitacji cyklu chodu, pionizacji i generowania wzorców ruchu np. robotów wspomagających przywracanie funkcji manipulacyjnych.
Fizjologia, uszkodzenia i techniczne metody wspomagania uszkodzonego układu sensorycznego (nerwowego): m.in. technika FES (funkcjonalna elektrostymulacja), projektowanie oprzyrządowania do FES (elektrody, stymulatory elektroniczne, układy sterowania, sensory), projektowanie konstrukcji neuroprotez stymulacyjnych dla rehabilitacji funkcji manipulacyjnych i lokomocyjnych.
Fizjologia, uszkodzenia i techniczne metody wspomagania uszkodzonego układu mechanicznego (szkieletowego): m.in. projektowanie konstrukcji ortez biernych i czynnych oraz egzoszkieletów, projektowanie oprzyrządowania do ortotycznych aparatów wspomagających chód (np. zamki kolanowe, układy goniometryczne i inne układy sensoryczne, sterowniki, aktuatory).
Zastępowanie utraconych funkcji układu mięśniowo-szkieletowego: m.in. projektowanie elementów protez kończyny dolnej (stopy protezowe, adaptery, przeguby kolanowe, przeguby biodrowe, układy amortyzujące, leje protezowe, układy sensoryczne i sterujące) oraz kończyny górnej (protezy mechaniczne, bioelektryczne i hybrydowe).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Zaliczenia na podstawie sprawdzianów pisemnych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Popovic D.B., Sinkjaer T., Control of movement for the physically disabled. Springer-Verlag London, 2012.
[2] Tomovic R., Popovic D., Stein R.B., Nonanalytical Methods for Motor Control. World Scientific, 1995.
[3] Robinson C.J., Rehabilitation Engineering, in Biomedical Engineering Fundamentals (ed. J.D. Bronzio). CRC Press, 2006. 
[4] Tong R., Biomechatronics in medicine and health care. Pan Stanford Publishing Pte. Ltd, 2011.
[5] Nałęcz M.: Biocybernetyka i Inżynieria Biomedyczna, tom 5, Biomechanika i inżynieria rehabilitacyjna, Wydawnictwo EXIT, 2004.
[6] Paśniczek R.: Wybrane urządzenia wspomagające i fizykoterapeutyczne w rehabilitacji porażeń ośrodkowego układu nerwowego i amputacjach kończyn, Oficyna Wydawnicza PW., 1997. 
[7] Journal of NeuroEngineering and Rehabilitation, Springer (IF2012=2.57).
[8] The Journal of Rehabilitation Research and Development, US Dep. Vet. Aff. (IF2012=1.78).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IRR W_01: </w:t>
      </w:r>
    </w:p>
    <w:p>
      <w:pPr/>
      <w:r>
        <w:rPr/>
        <w:t xml:space="preserve">Zna metody wspomagania oraz urządzenia techniczne stosowne w rehabilitacji ruchowej.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W_01, W_03, W_04, W_05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I.P7S_WG.o, I.P7S_WK, P7U_W, III.P7S_WG, III.P7S_WK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IRR U_01: </w:t>
      </w:r>
    </w:p>
    <w:p>
      <w:pPr/>
      <w:r>
        <w:rPr/>
        <w:t xml:space="preserve">Potrafi sformułować założenia konstrukcyjne dla urządzeń rehabilitacyjnych.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U_01, U_02, U_03, U_05, U_06, U_07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III.P7S_UW.o, I.P7S_UO, I.P7S_UU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IRR K_01: </w:t>
      </w:r>
    </w:p>
    <w:p>
      <w:pPr/>
      <w:r>
        <w:rPr/>
        <w:t xml:space="preserve">Rozumie znaczenie innowacji i ma świadomość roli inżyniera w procesie rehabilitacji osób niepełnosprawnych.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K_01, K_02, K_03, K_04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I.P7S_KK, I.P7S_KO, I.P7S_KR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2025-05-06T04:57:05+02:00</dcterms:created>
  <dcterms:modified xsi:type="dcterms:W3CDTF">2025-05-06T04:57:05+02:00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