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konkurencji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Stefan Krajewski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ZPKW 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godzin: 16 wykład, 5 zaliczenie, 10 zapoznanie z literaturą, 12 przygotowanie do zaliczenia, 7 konsultacje.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0,64 - wykłady, zaliczenia
1,36 - konsultacje,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Makroekonomia, Podstawy prawa.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1.Zapoznanie z podstawowymi koncepcjami teoretycznymi polityki konkurencji i polityki konkurencyjności, 
2. Zapoznanie z zakresem polityki konkurencji, istotą międzynarodowej konkurencyjności gospodarki, 
3. Zapoznanie z podstawowym zakresem reguł konkurencji w Unii Europejskiej. 
4. Zapoznanie z : zakazem praktyk ograniczających konkurencję, kontrolą koncentracji przedsiębiorstw, sektorowymi regułami konkurencji, pomocą publiczną w polityce konkurencyjnej, uwarunkowaniami państwowych monopoli i przedsiębiorstw publicznych w kontekście polityki konkurencji.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założenia teorii konkurencji, geneza polityki konkurencji. 
2. Polityka konkurencji w świetle zasad funkcjonowania jednolitego rynku europejskiego, funkcje i instrumenty polityki konkurencji; 
3. Znaczenie polityki konkurencji w procesie kształtowania
międzynarodowej konkurencyjności gospodarki 
4. Istota, cele, determinanty konkurencyjności; 
5.Wpływ globalizacji na konkurencyjność: koncepcje ”międzynarodowej linii pościgu”, „luki
technologicznej”. 
6. Międzynarodowa konkurencyjność państw i EU. 
7. Międzynarodowa konkurencyjność przedsiębiorstw. 
8. Cechy europejskiej polityki konkurencji. 
9. Wspólna polityka konkurencji wobec przedsiębiorstw, w tym koncentracja przedsiębiorstw, porozumienia między przedsiębiorstwami, nadużywanie pozycji
konkurencyjnej. 
10. Wspólna polityka konkurencji wobec pomocy publicznej.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zajęciach. Sprawdzian
pisemny - trzy pytania opisowe.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Misala J. (2011) Międzynarodowa konkurencyjność gospodarki narodowej, PWE, Warszawa.
2. Gorynia M., Łaźniewska E. (2010) Kompendium wiedzy o konkurencyjności, PWN, Warszawa
3. Krajewski S. (2009) Prywatyzacja a restrukturyzacja, konkurencyjność polskich przedsiębiorstw, PWE, Warszawa.
4. Jurkowska-Gomułka A., Skoczny T. (2010) Wspólne reguły konkurencji Unii Europejskiej, Warszawa.
Literatura uzupełniająca:
Porter M. E. (2001), Porter o konkurencji, PWE, Warszawa
Stankiewicz M. J. (2002), Konkurencyjność przedsiębiorstw, TNOik, Toruń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organizacjach funkcjonujących na rynku międzynarodowym, oraz rozumie potrzebę koordynacji polityki konkurencji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z zakresu polityki konkurencji, uwarunkowań krajowych, ponadregionalnych i międzynarodowych determinujących określony kształt i zachowania struktur organizacyjnych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W10: </w:t>
      </w:r>
    </w:p>
    <w:p>
      <w:pPr/>
      <w:r>
        <w:rPr/>
        <w:t xml:space="preserve">zna podstawowe uwarunkowania determinujące fuzje przedsiębiorstw, procesy koncentracji, zakazanych praktyk ograniczających konkurencję, uwarunkowań funkcjonowania państwowych monopoli.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analizować zagadnienia związane z polityką konkurencji w EU, potrafi oceniać zależności i uwarunkowania wynikające z ram prawnych regulujących politykę konkurencji tak w zakresie przedsiębiorstw jak i państw.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wiedzę teoretyczną i analizować przyczyny oraz przebieg zjawisk ekonomicznych w aspekcie polityki konkurencyjnej i formułować na tej podstawie opinii odnośnie przedsiębiorstw i państw.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posługiwać się znanymi regułami dotyczącymi aspektu koncentracji, fuzji / przejęć, polityki konkurencji, zakazów naruszających zasady polityki konkurencji w celu rozwiązania konkretnych problemów w organizacjach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U13: </w:t>
      </w:r>
    </w:p>
    <w:p>
      <w:pPr/>
      <w:r>
        <w:rPr/>
        <w:t xml:space="preserve">potrafi prawidłowo interpretować i wyjaśniać zdarzenia gospodarcze z zakresu polityki konkurencji, potrafi komunikować się ze specjalistami w dziedzinie ekonomii oraz osobami z różnych środowisk społeczno -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świadomy zmian w otoczeniu, reguł prawnych dotyczących polityki konkurencji, które wymagają ciągłego aktualizowania wiedzy, doświadczeń i konieczności wymiany informacji z innymi osobami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jest świadomy doskonalenia wiedzy i umiejętności a także konieczności łączenia wiedzy i praktyki z wielu dziedzin i dyscyplin: finansów, ekonomii managerskiej, statystyki, ekonometrii, zarządzania, psychologii, prawa gospodarczego i reguł polityko konkurencji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przedmiotu: kolokwium, ocena zadania projektowego/case study, dyskusja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2025-05-12T04:19:14+02:00</dcterms:created>
  <dcterms:modified xsi:type="dcterms:W3CDTF">2025-05-12T04:19:14+02:00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