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opodatkowania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Anna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: wykłady - 16; konsultacje - 10; przygotowanie do zajęć - 15; przygotowanie do zaliczenia - 3; przygotowanie do kolokwium - 3; zaliczenie poprawkowe - 3.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0,76 ECTS - wykłady, zaliczenia
II. 0,4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Makroekonomia, finanse publiczne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istotą
i funkcjami podatków, zasadami podatkowymi i
teoretycznymi podstawami poboru podatków.
Zostanie też przedstawiona ewolucja systemu
podatkowego w krajach Unii Europejskiej oraz
potrzeba harmonizacji podatków i wykorzystania
ich w realizacji celów ekonomicznych i
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Rola państwa, polityki fiskalnej i podatków w
głównych nurtach ekonomii. 2. Definicja i funkcje
podatków. Teoretyczne podstawy poboru
podatków. 3. Zasady podatkowe. Klasyfikacja
podatków. 4. Ewolucja struktury dochodów
budżetowych z podatków krajów UE. 5. Ewolucja
podatków od dochodów osób fizycznych i
prawnych, podatków konsumpcyjnych i podatków
majątkowych w krajach UE. 6. Reformy podatkowe
w krajach Europy Środkowej i Wschodniej. Podatek
liniowy i przyczyny jego popularności. 7. Reforma
podatkowa w Polsce. Etapy reformowania
polskiego systemu podatkowego. 8. Przesłanki
teoretyczne i praktyczne harmonizacji podatków w krajach UE.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- pytania opisowe
sprawdzające wiedzę i umiejętności studenta
dotyczące np. wykorzystania podatków do
realizacji celów gospodarczych i/lub społecznych.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1. S. Owsiak (red.), Polityka
podatkowa krajów Unii Europejskiej wobec kryzysu
finansowego, PWE, warszawa 2016. 2. A.
Krajewska, Podatki w Unii Europejskiej, PWE,
Warszawa 2016. 
uzupełniająca: 1. J.E. Stiglitz,
Ekonomia sektora publicznego, PWN, Warszawa
2004, część V i VI. 2. M. Kosek-Wojnar, Zasady
podatkowe w teorii i praktyce, PWE,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budowę systemu podatkowego w teorii i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organizację i zasady funkcjonowania administracji podatkowej.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postawy społeczeństwa i organów podatkowych wobec opodatkowania.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wyjaśnić i ocenić wzajemne zależności między budową systemu podatkowego a jego wpływem na budżet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Zdobytą wiedzę potrafi zastosować w praktyce; potrafi ocenić skuteczność i efektywność systemu podatkowego.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przedstawić rozwiązanie wspomagające skuteczność i efektywność systemu podatkowego.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świadomość ciągłej zmiany przepisów w zakresie podatków i konieczności ich monitorowania.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K08: </w:t>
      </w:r>
    </w:p>
    <w:p>
      <w:pPr/>
      <w:r>
        <w:rPr/>
        <w:t xml:space="preserve">Rozumie "etykę podatkową" zarówno od strony podatnika, jak i organu podatkowego.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2024-05-20T03:11:59+02:00</dcterms:created>
  <dcterms:modified xsi:type="dcterms:W3CDTF">2024-05-20T03:11:59+02:00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