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angielski/niemiecki w ekonomii [English for Economics]</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 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16 ćwiczeń, 24 przygotowanie do zajęć, 10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 celem przedmiotu jest poznawanie słownictwa i frazeologii języka specjalistycznego, w oparciu o analizę artykułów z literatury fachowej, czasopism i z internetu. Ponadto, utrwala się umiejętności języka ogólnego, ze zwróceniem uwagi na gramatykę i składnię tekstu. </w:t>
      </w:r>
    </w:p>
    <w:p>
      <w:pPr>
        <w:keepNext w:val="1"/>
        <w:spacing w:after="10"/>
      </w:pPr>
      <w:r>
        <w:rPr>
          <w:b/>
          <w:bCs/>
        </w:rPr>
        <w:t xml:space="preserve">Treści kształcenia: </w:t>
      </w:r>
    </w:p>
    <w:p>
      <w:pPr>
        <w:spacing w:before="20" w:after="190"/>
      </w:pPr>
      <w:r>
        <w:rPr/>
        <w:t xml:space="preserve">Topics and vocabulary:
1. International Business Styles / Globalization. 
2. Recruitment and Employment / Human Resources.
3. Company Presentation / Product Description.
4. Company Results / Describing Trends / Planning Ahead.
5. Ethics at Work / Honesty .
Writing:
1. Student Profile / CV Writing / Presentation.
2. Reports.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Ma wyobrażenie o środowisku typowym dla obszaru języka angielskiego. Zna przykłady z historii, geografii, kultury i techniki Wielkiej Brytanii i USA. Rozumie teksty i wypowiedzi, dotyczące spraw życia codziennego i biznesowego. </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2024-05-07T13:40:23+02:00</dcterms:created>
  <dcterms:modified xsi:type="dcterms:W3CDTF">2024-05-07T13:40:23+02:00</dcterms:modified>
</cp:coreProperties>
</file>

<file path=docProps/custom.xml><?xml version="1.0" encoding="utf-8"?>
<Properties xmlns="http://schemas.openxmlformats.org/officeDocument/2006/custom-properties" xmlns:vt="http://schemas.openxmlformats.org/officeDocument/2006/docPropsVTypes"/>
</file>