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motywowania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Agnieszka Krzętowska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ZEMPS11/4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	16h
Praca własna:	59h
Sumaryczne obciążenie pracą studenta	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punktów ECTS według planu studiów ( wykłady + ćwiczenia)  0,64
Inne formy kontaktu bezpośredniego ( egzaminy, konsultacje oraz zaliczenia i egzaminy w dodatkowych terminach) 1
Łącznie 1,64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Wykł.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zapoznanie studentów z podstawami teoretycznymi kształtowania skutecznego systemu motywowania we współczesnej organizacji oraz wypracowanie umiejętności praktycznego zastosowania w przedsiębiorstwie poznanych zagadnień.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1.Wynagradzania a motywowanie pracowników
2.Istota wynagrodzenia (wynagradzania) pracowników
3.Struktura wynagrodzenia pracownika
4.Zasady ustalania wysokości wynagrodzenia zasadniczego
5.Zasady określania stałych dodatków do płacy
6.Części zmienne wynagrodzenia
7. Elastyczne formy zatrudniania pracowników
7.Świadczenia pozapłacowe – rola w systemie wynagradzania
8.System kafeteryjny
9.Koncepcja wynagrodzenia całkowitego i sposoby jego wyliczania.
10.Wynagrodzenie długookresowe
11. Analiza systemów wynagrodzeń stosowanych w praktyce
12. Coaching jako nowoczesny środek oddziaływania na motywację pracowników. Zasady coachingu.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liczenie kolokwium 1 i 2 na ocenę pozytywną. Ocena końcowa to średnia arytmetyczna uzyskanych ocen.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Borkowska S., Strategie wynagradzania, PWE, 2001.
Czajka J., Wynagradzanie pracowników, PWE, 2012.
Literatura uzupełniająca:
Sidor-Rządkowska M., Kształtowanie nowoczesnych systemów ocen pracowników, Wolters
Kluwer Polska, Warszawa 2013.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K_W05: </w:t>
      </w:r>
    </w:p>
    <w:p>
      <w:pPr/>
      <w:r>
        <w:rPr/>
        <w:t xml:space="preserve">Zna i rozumie istotę motywacji i motywowania pracowników.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1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K_WO5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K_U05: </w:t>
      </w:r>
    </w:p>
    <w:p>
      <w:pPr/>
      <w:r>
        <w:rPr/>
        <w:t xml:space="preserve">Potrafi sprawnie stosować nowoczesne i zaawansowane metody i techniki zarządzania motywacją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K_K02: </w:t>
      </w:r>
    </w:p>
    <w:p>
      <w:pPr/>
      <w:r>
        <w:rPr/>
        <w:t xml:space="preserve">Jest otwarty na zastosowanie nowych, niestandardowych rozwiązań.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K_KO2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2024-05-07T16:17:11+02:00</dcterms:created>
  <dcterms:modified xsi:type="dcterms:W3CDTF">2024-05-07T16:17:11+02:00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