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w tym:
Udział w wykładach 16h
Praca własna 59h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0,72 ECTS  - inne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uzyskać wiedzę dotyczącą roli przedsiębiorczości we współczesnej gospodarce rynkowej. Wykład ma umocnić wśród studentów przekonanie, że własna przedsiębiorczość i własna firma to atrakcyjna droga budowy kariery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ekonomicznej teorii przedsiębiorczości
2.	Oddziaływanie mechanizmów rynku i interwencji państwa na rozwój przedsiębiorczości
3.	Strategie rozwoju przedsiębiorczości
4.	Przedsiębiorczość a formy własności
5.	Przedsiębiorczość w firmach małych i dużych
6.	Instrumenty wspierania przedsiębiorczości przez państwo:
a.	normy prawne regulujące tworzenie firm
b.	system podatkowy
c.	instytucje wspierające
d.	pomoc publiczna (głównie finansowa)
7.	Rozwój przedsiębiorczości w Polsce od lat 80-tych dwudziestego wieku
8.	Kondycja polskich przedsiębiorstw i ich zdolność do konkurowania na rynku krajowym i międzynarodowym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(zaliczenie na ocenę). Studenci otrzymują trzy pytania, na które powinni odpowiedzieć w rozwiniętej (opisowej) formie. Pytania będą miały charakter problemowy i obejmą materiał zawarty w literaturze, ale przede wszystkim ten, który zostanie omówiony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Michael E. Porter, Porter o konkurencji, PWE, Warszawa 2001.
2.	Stefan Krajewski, Prywatyzacja, restrukturyzacja, konkurencyjność polskich przedsiębiorstw, PWE, Warszawa 2009.
Literatura uzupełniająca:
1.	Przemysław Mućko, Aneta Sokół, Jak założyć i prowadzić własną firmę. Praktyczny poradnik z przykładami, CeDeWu.pl, Warszawa 2015.
2.	Zofia Ratajczak (red.), Przedsiębiorczość na czas kryzysu. Szkice psychologiczne, Difin,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Ma podstawową wiedzę o sposobach finansowania działalności gospodarczej, ustalaniu kosztu kapitału i ocenie efektywności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K_WO3: </w:t>
      </w:r>
    </w:p>
    <w:p>
      <w:pPr/>
      <w:r>
        <w:rPr/>
        <w:t xml:space="preserve">Ma podstawową wiedzę o relacjach między poszczególnymi elementami struktury społeczno- ekonomicznej, o celach funkcjonowania tych struktur i prawidłowościach kształtujących te relacje i cele, a także potrzebie rozwoju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funkcjonowanie przedsiębiorstw i pobudzanie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i zjawisk ekonomicznych oraz praktycznie ja wykorzystywać do rozwiazywania podstawowych problemów mikro i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posługiwać się podstawowymi normami i regułami prawnymi, zawodowymi i etycznymi w celu rozwiązania konkretnych problemów funkcjonowania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Analizuje zachowanie różnych podmiotów funkcjonujących na rynku oraz ich wpływ na decyzje menedżerskie i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poziomu swojej wiedzy i umiejętności, rozumie potrzebę ciągłego doskonalenia się, wykazywania się przedsiębiorczością, wyznacza kierunki i ścieżki własnego rozwoju zawodowego i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wykonywaniem zawodu ekonomisty, przedsiębiorczością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Umie współdziałać w przygotowaniu projektów gospodarczych,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2024-04-20T04:53:47+02:00</dcterms:created>
  <dcterms:modified xsi:type="dcterms:W3CDTF">2024-04-20T04:53:47+02:00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