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ZPP8/1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wykładach	16h
Praca własna: 10h
Sumaryczne obciążenie pracą studenta: 25h
</w:t>
      </w:r>
    </w:p>
    <w:p>
      <w:pPr>
        <w:keepNext w:val="1"/>
        <w:spacing w:after="10"/>
      </w:pPr>
      <w:r>
        <w:rPr>
          <w:b/>
          <w:bCs/>
        </w:rPr>
        <w:t xml:space="preserve">Liczba punktów ECTS na zajęciach wymagających bezpośredniego udziału nauczycieli akademickich: </w:t>
      </w:r>
    </w:p>
    <w:p>
      <w:pPr>
        <w:spacing w:before="20" w:after="190"/>
      </w:pPr>
      <w:r>
        <w:rPr/>
        <w:t xml:space="preserve">0,64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nabycie wiedzy, umiejętności i kompetencji społecznych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Wykłady (tematy)
W1: Dobra intelektualne we współczesnej rzeczywistości społeczno-ekonomicznej. Źródła praw na dobrach niematerialnych. W2: Zakres przedmiotowy praw autorskich. Ustawa o prawie autorskim i prawach pokrewnych. W3: Utwory pierwotne i zależne, prawa osobiste i majątkowe. Plagiat, cytat, dozwolony użytek prywatny i publiczny. Utwory w sieci. W4: Transfer własności intelektualnej. Licencje, creative commons, organizacje zbiorowego zarządzania. W5: Prawo własności przemysłowej. W6: Wynalazki i patenty, wzory użytkowe i przemysłowe, znaki towarowe, oznaczenia geograficzne, topografie układów scalonych. W7: Naruszenia praw chroniących własność intelektualną. Nieuczciwa konkurencja. W8: Dziedzictwo kulturowe i komercjalizacja przedsięwzięć innowacyjnych.
</w:t>
      </w:r>
    </w:p>
    <w:p>
      <w:pPr>
        <w:keepNext w:val="1"/>
        <w:spacing w:after="10"/>
      </w:pPr>
      <w:r>
        <w:rPr>
          <w:b/>
          <w:bCs/>
        </w:rPr>
        <w:t xml:space="preserve">Metody oceny: </w:t>
      </w:r>
    </w:p>
    <w:p>
      <w:pPr>
        <w:spacing w:before="20" w:after="190"/>
      </w:pPr>
      <w:r>
        <w:rPr/>
        <w:t xml:space="preserve">Warunkiem zaliczenia przedmiotu jest uzyskanie pozytywnej oceny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Kotarba W., Ochrona własności intelektualnej, OW PW, Warszawa 2012.2. Publikacje dostępne na
stronie internetowej Urzędu Patentowego http://www.uprp.gov.pl 3. Szewc A., Jyż G.: Prawo własności przemysłowej, Warszawa CH Beck 2003 4. Nowińska E, Promińska U., du Vall M.: Prawo własności przemysłowej, Warszawa LexisNexis 2011 
Literatura uzupełniająca:
5. Biegański L.: Ochrona własności przemysłowej, Warszawa, PARP 2004 6. Golat R.: Prawo własności przemysłowej: wprowadzenie. Warszawa Jaktorów 2003 7. Barta J.: Prawo autorskie, Warszawa CH Beck 2010 8. B. Kurzępa, E. Kurzępa., Ochrona własności intelektualnej. Zarys problematyki, Toruń 2010 9. J. Barta (red.), Prawo autorskie. System Prawa Prywatnego. Tom 13, C.H. Beck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K_W10: </w:t>
      </w:r>
    </w:p>
    <w:p>
      <w:pPr/>
      <w:r>
        <w:rPr/>
        <w:t xml:space="preserve">Zna podstawowe pojęcia, zasady i instytucje
prawa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K_WO7: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charakterystyki kierunkowe: </w:t>
      </w:r>
      <w:r>
        <w:rPr/>
        <w:t xml:space="preserve">K_WO7</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K_U05: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K_KO1: </w:t>
      </w:r>
    </w:p>
    <w:p>
      <w:pPr/>
      <w:r>
        <w:rPr/>
        <w:t xml:space="preserve">Rozumie potrzebę ciągłego dokształcania się z
uwagi na ciągle zmieniające się przepisy prawne dotyczące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K_KO4: </w:t>
      </w:r>
    </w:p>
    <w:p>
      <w:pPr/>
      <w:r>
        <w:rPr/>
        <w:t xml:space="preserve">Postępuje zgodnie z zasadami etyki i
poszanowaniu praw autorskich i własności
przemysłowej
</w:t>
      </w:r>
    </w:p>
    <w:p>
      <w:pPr>
        <w:spacing w:before="60"/>
      </w:pPr>
      <w:r>
        <w:rPr/>
        <w:t xml:space="preserve">Weryfikacja: </w:t>
      </w:r>
    </w:p>
    <w:p>
      <w:pPr>
        <w:spacing w:before="20" w:after="190"/>
      </w:pPr>
      <w:r>
        <w:rPr/>
        <w:t xml:space="preserve">kolokwium I, II</w:t>
      </w:r>
    </w:p>
    <w:p>
      <w:pPr>
        <w:spacing w:before="20" w:after="190"/>
      </w:pPr>
      <w:r>
        <w:rPr>
          <w:b/>
          <w:bCs/>
        </w:rPr>
        <w:t xml:space="preserve">Powiązane charakterystyki kierunkowe: </w:t>
      </w:r>
      <w:r>
        <w:rPr/>
        <w:t xml:space="preserve">K_KO4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2024-04-19T05:51:29+02:00</dcterms:created>
  <dcterms:modified xsi:type="dcterms:W3CDTF">2024-04-19T05:51:29+02:00</dcterms:modified>
</cp:coreProperties>
</file>

<file path=docProps/custom.xml><?xml version="1.0" encoding="utf-8"?>
<Properties xmlns="http://schemas.openxmlformats.org/officeDocument/2006/custom-properties" xmlns:vt="http://schemas.openxmlformats.org/officeDocument/2006/docPropsVTypes"/>
</file>