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ZPP6/1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	59h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studentom najważniejszych zagadnień dotyczących istoty prawa oraz reguł jego tworzenia i stosowania. Przedmiot swym zakresem obejmuje przede wszystkim podstawowe pojęcia z zakresu prawa oraz ogólną charakterystykę gałęzi prawa, takich jak prawo konstytucyjne, administracyjne, cywilne, rodzinne, karne, finansowe oraz prawo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Ogólne wiadomości o prawie – 8 godz.
    1. Pojęcie prawa i jego funkcje; 
    2. Praworządność
    3. Pojęcie, budowa i charakter normy prawnej
    4. Stosunek prawny
    5. Zdarzenie prawne
    6. Stosowanie prawa
    7. Wykładnia prawa i jej rodzaje
    8. Kolizje i luki w prawie; 
    9. Źródła prawa
II.   Prawo konstytucyjne – 2 godz.
III.  Prawo administracyjne – 1godz.
IV.  Prawo finansowe – 1 godz.
V.   Prawo karne – 1 godz. 
VI.  Prawo cywilne – 1 godz.
VII. Prawo rodzinne – 1 godz.
VIII. Prawo pracy –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Formę zaliczenia przedmiotu stanowi egzamin pisemny (test jednokrotnego wyboru składający się z 30 pytań).
Warunkiem zaliczenia jest osiągnięcie efektów kształcenia oraz udzielenie prawidłowej odpowiedzi na co najmniej 16 pytań testowych.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 Siuda, Elementy prawa dla ekonomistów, Wydawnictwo Scriptum, Poznań 2013; Z. Muras, Podstawy prawa, Wydawnictwo C.H. Beck, Warszawa  2011 r.; A. Filipowicz, Podstawy prawa dla ekonomistów, Wydawnictwo C.H. Beck, Warszawa 2012
Literatura uzupełniająca:
A. Redelbach, Wstęp do prawoznawstwa, Wydawnictwo Dom Organizatora, Toruń 2002; L. Morawski, Wstęp do prawoznawstwa, Wydawnictwo TNOiK, Toruń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K_W07: </w:t>
      </w:r>
    </w:p>
    <w:p>
      <w:pPr/>
      <w:r>
        <w:rPr/>
        <w:t xml:space="preserve">Ma podstawową wiedzę co do istoty oraz rozumienia prawa,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Dostrzega złożoność istoty i rozumienia prawa oraz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2025-07-08T17:35:16+02:00</dcterms:created>
  <dcterms:modified xsi:type="dcterms:W3CDTF">2025-07-08T17:35:16+02:00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