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Państwo a biznes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Eugeniusz Kwiatkowski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PKW 1.2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godz.: 30 h w kontakcie z nauczycielem, 5 h zapoznanie z literaturą, 5 h przygotowania studenta do zaliczenia, 5 h konsultacje i 5 h zaliczenie.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Makroekonomia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przez studentów roli, sposobów i instrumentów państwa w oddziaływaniu na działalność gospodarczą podmiotów gospodarczych.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Modele roli państwa w gospodarce. Zawodność rynku i państwa. Dobra publiczne i prywatne. Rodzaje podmiotów gospodarczych. Znaczenie MŚP. Wynik finansowy przedsiębiorstwa i jego determinanty. Instytucjonalne uwarunkowania biznesu. Biznes plan.Cele i funkcje polityki społeczno-gospodarczej państwa. Rodzaje polityki. Podatki i wydatki budżetowe i ich wpływ na wyniki działalności gospodarczej. Znaczenie stóp procentowych dla aktywności inwestycyjnej przedsiębiorstw i finansowania budżetu. Wspieranie przedsiębiorczości. Państwo na rynku pracy. Instytucje rynku pracy a działalność przedsiębiorstwa. Polityka państwa na rynku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sprawdzianu pisemnego i prezentacji eseju przygotowanego w domu.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J.E. Stiglitz, Ekonomia sektora publicznego, PWN, Warszawa 2004; 
W. Markowski, ABC small business'u, Wyd. MARCUS, Łódź 2008; 
S.Owsiak, Finanse publiczne. Teoria i praktyka, PWN, Warszawa 2011; 
J. Duraj, podstawy ekonomiki przedsiębiorstwa, PWE, Warszawa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Rozumie zasady działania podmiotów gospodarczych.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Rozumie mechanizmy oddziaływania państwa na działalność biznesu.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uwarunkowania decyzji gospodarczych podmiotów gospodarczych.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Rozumie bariery i stymulatory rozwoju przedsiębiorczości.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ocenić skutki odpowiednich regulacji państwa dla działalności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Posiada umiejętność analizy i oceny wskaźników finansowych w przedsiębiorstwie.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wykorzystać oceny wskaźników ekonomicznych działalności przedsiębiorstwa do podejmowania decyzji w przedsiębiorstwie.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Ma świadomość skutków ekonomicznych podjętych decyzji w przedsiębiorstwie.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eseju przygotowanego w domu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K08: </w:t>
      </w:r>
    </w:p>
    <w:p>
      <w:pPr/>
      <w:r>
        <w:rPr/>
        <w:t xml:space="preserve">Jest świadomy społecznej odpowiedzialności biznesu.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eseju przygotowanego w domu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2025-05-10T22:03:17+02:00</dcterms:created>
  <dcterms:modified xsi:type="dcterms:W3CDTF">2025-05-10T22:03:17+02:00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