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regionalna i lokalna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Katarzyna Duczkowska-Małysz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15h
Udział w ćwiczeniach	15h
Praca własna:	45h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Makro i mikroekonomia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znaczeniem i podstawowymi problemami gospodarki regionalnej i lokalnej we współczesnym państwie oraz z organizacją, formami i zasadami finansowymi prowadzenia regionalnej polityki rozwoju gospodarczego.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Globalizacja a regionalizacja. Istota globalizacji i regionalizacji, kryteria regionalizacji. 
Gospodarka regionalna.
Podmioty gospodarki regionalnej, cele gospodarki i polityki regionalnej, zasady polityki regionalnej, instrumenty polityki regionalnej i lokalnej.
Rozwój regionalny i lokalny.
Pojęcie i czynniki rozwoju regionalnego.
Konkurencyjność regionów.
Pojęcie i znaczenie konkurencyjności regionów, mierniki konkurencyjności regionów, metody oceny atrakcyjności inwestycyjnej regionów, ocena atrakcyjności inwestycyjnej województw i podregionów. 
Zarządzanie gospodarką regionalna. 
Pojęcie i funkcje strategii, strategie rozwoju regionalnego, metody opracowywania strategii rozwoju regionalnego i lokalnego, marketing terytorialny.
Polityka regionalna UE.
Cele polityki regionalnej UE, programy i finansowanie europejskiej polityki regionalnej.
Ćwiczenia (tematy)
Gospodarka narodowa a gospodarka regionu – cechy i zmiany strukturalne polskiej gospodarki po okresie transformacji, Typy regionów problemowych i struktura ich gospodarki
Struktura administracyjna Polski. Kompetencje  władz szczebla terenowego (województwo, powiat, gmina)
Cele strategiczne Unii Europejskiej w polityce regionalnej – analiza tabeli celów i instrumentów finansowych
Finansowanie rozwoju regionalnego – zadania dla funduszy
Rola państwa członkowskiego w przygotowaniu i realizacji polityki rozwoju regionów
Analiza Programów Operacyjnych dla Polski w Perspektywie Budżetowej 2014-2020
 Analiza Programu Operacyjnego dla Mazowsza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Kolokwium pisemne, jednopytaniowe kartkówki
Egzamin: pisemny.
Warunkiem zaliczenia przedmiotu jest uzyskanie pozytywnej oceny z kolokwium i egzaminu.
Ocena łączna : 30% oceny z ćwiczeń 70% oceny z egzaminu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Gospodarka regionalna i lokalna, red. Z. Strzelecki, WN PWN, Warszawa 2008,
Pietrzak I, Polityka regionalna UE i regiony w państwach członkowskich, WN PWN, Warszawa 2004
 Region i jego rozwój w warunkach globalizacji, CeDeWu, Warszawa 2007
 Samorząd terytorialny w procesie rozwoju regionalnego, red.W. Kosiedowski, TNOiK, Toruń 2005,
Literatura uzupełniająca:
Rozwój regionalny i globalny we współczesnej gospodarce światowej, red.naukowa J.Rymarczyk, Wrocław 2005,
Materiały zamieszczone na stronach internetowych: www.europa.eu, www.mrr.gov..pl w zakresie tematyki wykładu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KW02: </w:t>
      </w:r>
    </w:p>
    <w:p>
      <w:pPr/>
      <w:r>
        <w:rPr/>
        <w:t xml:space="preserve">Ma wiedzę na temat relacji między krajową i unijną polityką regionalną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</w:t>
      </w:r>
    </w:p>
    <w:p>
      <w:pPr>
        <w:keepNext w:val="1"/>
        <w:spacing w:after="10"/>
      </w:pPr>
      <w:r>
        <w:rPr>
          <w:b/>
          <w:bCs/>
        </w:rPr>
        <w:t xml:space="preserve">Efekt KW03: </w:t>
      </w:r>
    </w:p>
    <w:p>
      <w:pPr/>
      <w:r>
        <w:rPr/>
        <w:t xml:space="preserve">Zna i rozumie zasady polityki regionalnej UE i jej
konsekwencje dla krajowej polityki regionalnej i lokalnej.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S1P_W03, S1P_W05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KU01: </w:t>
      </w:r>
    </w:p>
    <w:p>
      <w:pPr/>
      <w:r>
        <w:rPr/>
        <w:t xml:space="preserve">Zna i rozumie relacje zachodzące w gospodarce
globalnej, regionalnej i lokalnej.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S1P_U01</w:t>
      </w:r>
    </w:p>
    <w:p>
      <w:pPr>
        <w:keepNext w:val="1"/>
        <w:spacing w:after="10"/>
      </w:pPr>
      <w:r>
        <w:rPr>
          <w:b/>
          <w:bCs/>
        </w:rPr>
        <w:t xml:space="preserve">Efekt KU04: </w:t>
      </w:r>
    </w:p>
    <w:p>
      <w:pPr/>
      <w:r>
        <w:rPr/>
        <w:t xml:space="preserve">Jest w stanie wyciągnąć praktyczne wnioski z realizowanej polityki regionalnej i lokalnej oraz zaproponować zmiany w jej strategii.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Potrafi interpretować zjawiska i procesy zachodzące w zakresie gospodarki regionalnej i lokalnej.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2026-02-28T19:05:28+01:00</dcterms:created>
  <dcterms:modified xsi:type="dcterms:W3CDTF">2026-02-28T19:05:28+01:00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