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rozwiązywanie konfliktów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PP5/6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1,2
Inne formy kontaktu bezpośredniego ( egzaminy, konsultacje oraz zaliczenia i egzaminy w dodatkowych terminach)	0,32
Łącznie	1,52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w zakresie twórczego rozwiązywania konfliktów z uwzględnieniem uwarunkowań, zmiennych i technik w dochodzeniu do akceptowanego porozumienia przez zapoznanie przyszłego ekonomisty z problemami podejmowania decyzji w kwestiach spornych w sytuacjach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W1/W2 – Wprowadzenie do zagadnień konfliktu, rys historyczny, konflikt jako zjawiska powszechne; W3 – Warunki powstania, rodzaje, dynamika, skutki i funkcje konfliktu. W4 - Rodzaje sytuacji konfliktowych. W5/W6 – Wywieranie wpływu na ludzi, poprzez stosowanie reguł wzajemności, konsekwencji, społecznego dowodu słuszności, lubienia, autorytetu, niedostępności  W7/W8 -  Klasyczne i nowoczesne metody rozwiązywania konfliktów W9– Zmienne indywidualne i sytuacyjne w dochodzeniu do akceptowanego porozumienia W10 - Modele stylów reakcji na konflikt. W11 – Strategie rozwiązywania konfliktów W12/13 – Znaczenie asertywności i emocji w  konfliktach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kolokwiów oraz ocena pracy w grupach.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Kowalczyk- Grzenkowicz J. Arcimowicz J. Jermakowicz P.; Rozwiązywanie konfliktów, sztuka negocjacji i komunikacji, OWPW, Warszawa 2007 2. Cialdini R.; Wywieranie wpływu na ludzi. Teoria i praktyka, GWP, Gdańsk 2007
Literatura uzupełniająca:
1. Fisher R. Ury W. Patron B;. Dochodząc do tak, PWE, Warszawa 2004 2. Nęcki Z.; Negocjacje w biznesie, WszB, Kraków 2005 3. Polakowska- Kujawa J.(red).; Socjologia ogólna, SGH, Warszawa 2006 4. Ury W.; Odchodząc od nie, PWE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Ma podstawową wiedzę niezbędną do
zrozumienia konfliktów społecznych.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Ma podstawową wiedzę dotyczącą zachowań człowieka w sytuacjach konfliktowych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stosować słownictwo z zakresu negocjacji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Wykorzystuje wiedzę przy rozstrzyganiu dylematów pojawiających się w życiu
zawodowym i społecznym.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K_KO2: </w:t>
      </w:r>
    </w:p>
    <w:p>
      <w:pPr/>
      <w:r>
        <w:rPr/>
        <w:t xml:space="preserve">Potrafi pracować w grupie i umiejętnie
rozwiązywać zaistniałe w niej konflikty.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K_KO3: </w:t>
      </w:r>
    </w:p>
    <w:p>
      <w:pPr/>
      <w:r>
        <w:rPr/>
        <w:t xml:space="preserve">Wykazuje aktywną postawę w realizacji
indywidualnych i zespołowych przedsięwzięć oraz ponoszeniu ryzyka za pracę własną i innych.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2026-08-21T06:16:38+02:00</dcterms:created>
  <dcterms:modified xsi:type="dcterms:W3CDTF">2026-08-21T06:16:38+02:00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