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jako wstęp do analizy dynamicznej. Analiza dynamiczna napędu wstrząsarki: obliczanie obciążeń dynamicznych w mechanizmie ruchu zwrotnego oraz sporządzenie komputerowego modelu tego mechanizmu. Synteza mechanizmu krzywkowego: projekt mechanizmu krzywkowego o zadanych parametrach ruchu 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PTM_W02: </w:t>
      </w:r>
    </w:p>
    <w:p>
      <w:pPr/>
      <w:r>
        <w:rPr/>
        <w:t xml:space="preserve">Absolwent potrafi rozwiązać zadanie projektowe polegające na doborze parametrów geometrycznych i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2025-11-01T21:04:01+01:00</dcterms:created>
  <dcterms:modified xsi:type="dcterms:W3CDTF">2025-11-01T21:04:01+01:00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