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hab. inż. Wioletta Podgórska,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1. egzamin pisemny
2. praca domowa
3. dyskusja
4.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Egzamin pisemny trwa 120 min. Do rozwiązania są trzy problemy – każdy oceniany w skali od 0 do 10 punktów, co pozwala uzyskać maksymalnie 30 punktów. Aby zdać egzamin należy uzyskać co najmniej 15,5 punktu. Stosowana skala ocen z egzaminu pisemnego:
&lt;15,5 – 18,0) 3,0
&lt;18,5 – 21,0) 3,5
&lt;21,5 – 24,0) 4,0
&lt;24,5 – 27,0) 4,5
&lt;27,5 – 30,0&gt; 5,0
Podczas egzaminu pisemnego można korzystać jedynie z klasycznego kalkulatora.
W przypadku konieczności realizacji zajęć w trybie nauczania zdalnego, zajęcia będą prowadzone na platformie MS Teams.
Ćwiczenia projektowe:
Studenci wykonują indywidualnie trzy zadania projektowe oraz jeden projekt zespołowy w zespole czteroosobowym. 
Każde zadanie projektowe oraz projekt zespołowy wydawane są na tzw. wykładzie wprowadzającym. 
Na wykonanie zadania projektowego student ma dwa tygodnie, natomiast na wykonanie projektu zespołowego zespół ma 12 tygodni. 
Za każde zadanie projektowe student może uzyskać maksymalnie 5 punktów: 2 punkty za wykonanie zadania projektowego (przy czym za każdy nieusprawiedliwiony dzień opóźnienia w oddaniu projektu odejmowany jest 1 punkt – łącznie odejmowane jest jednak nie więcej niż 2 punkty) i 3 punktów z obrony zadania projektowego. Obrona zadań projektowych następuje łącznie dla wszystkich zadań projektowych i obejmuje udzielenie odpowiedzi na pytania dotyczące sposobu wykonania projektu i pytania sprawdzające znajomość teorii. W trakcie obrony można korzystać z klasycznego kalkulatora.
Za projekt zespołowy student może uzyskać maksymalnie 15 punktów: 10 punktów punkty z wykonanie projektu zespołowego (ocena zespołowa) i 5 punktów z obrony projektu zespołowego (ocena indywidualna). Za każdy nieusprawiedliwiony dzień opóźnienia w oddaniu projektu odejmowane są dwa punkty – łącznie odejmowanych jest jednak nie więcej niż 10 punktów. Obrona projektu zespołowego obejmuje udzielenie odpowiedzi na pytania dotyczące sposobu wykonania projektu i pytania sprawdzające znajomość teorii.
W przypadku nieprzystąpienia do obrony zadań projektowych lub projektu zespołowego w wyznaczonym terminie (z powodu choroby lub wypadku losowego) można będzie się umówić na nowy termin obrony po okazaniu zwolnienia lekarskiego lub zaświadczenia o powodzie nieobecności.
Skala ocen z ćwiczeń projektowych:
&lt;15,5 – 18,0) 3,0
&lt;18,5 – 21,0) 3,5
&lt;21,5 – 24,0) 4,0
&lt;24,5 – 27,0) 4,5
&lt;27,5 – 30,0&gt; 5,0
W przypadku konieczności realizacji zajęć w trybie nauczania zdalnego, zajęcia będą prowadzone na platformie MS Teams.
Warunkiem zaliczenia przedmiotu jest uzyskanie pozytywnych ocen z egzaminu i z projektów. 
Ocena zintegrowana obliczana jest na podstawie punków uzyskanych z projektów (maksymalnie 30 punktów) i z egzaminu pisemnego (maksymalnie 30 punktów). 
Maksymalnie można uzyskać 60 punktów, a minimalna liczba punktów zaliczająca cały przedmiot (przy spełnieniu warunku zaliczenia obu części) to 31,0 punktów. 
Stosowana skala ocen:
&lt;31,0 – 36,0) 3,0
&lt;36,5 – 42,0) 3,5
&lt;42,5 – 48,0) 4,0
&lt;48,5 – 54,0) 4,5
&lt;54,5 – 60,0&gt; 5,0
W przypadku nieuzyskania zaliczenia przedmiotu konieczne jest jego powtórzenie w kolejnym cyklu realizacji zajęć, przy czym jeśli zostały zaliczone ćwiczenia projektowe, to powtórzeniu podlega jedynie część wykładowa (egzamin pisemny), i odwrotnie.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i modelowania reaktorów chemicznych.</w:t>
      </w:r>
    </w:p>
    <w:p>
      <w:pPr>
        <w:spacing w:before="60"/>
      </w:pPr>
      <w:r>
        <w:rPr/>
        <w:t xml:space="preserve">Weryfikacja: </w:t>
      </w:r>
    </w:p>
    <w:p>
      <w:pPr>
        <w:spacing w:before="20" w:after="190"/>
      </w:pPr>
      <w:r>
        <w:rPr/>
        <w:t xml:space="preserve">egzamin pisemny, praca domowa, dyskusja,seminarium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programami komputerowymi wspomagającymi realizacją zadań inżynierskich.</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2026-09-13T10:34:07+02:00</dcterms:created>
  <dcterms:modified xsi:type="dcterms:W3CDTF">2026-09-13T10:34:07+02:00</dcterms:modified>
</cp:coreProperties>
</file>

<file path=docProps/custom.xml><?xml version="1.0" encoding="utf-8"?>
<Properties xmlns="http://schemas.openxmlformats.org/officeDocument/2006/custom-properties" xmlns:vt="http://schemas.openxmlformats.org/officeDocument/2006/docPropsVTypes"/>
</file>