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IV</w:t>
      </w:r>
    </w:p>
    <w:p>
      <w:pPr>
        <w:keepNext w:val="1"/>
        <w:spacing w:after="10"/>
      </w:pPr>
      <w:r>
        <w:rPr>
          <w:b/>
          <w:bCs/>
        </w:rPr>
        <w:t xml:space="preserve">Koordynator przedmiotu: </w:t>
      </w:r>
    </w:p>
    <w:p>
      <w:pPr>
        <w:spacing w:before="20" w:after="190"/>
      </w:pPr>
      <w:r>
        <w:rPr/>
        <w:t xml:space="preserve">dr inż. Bogdan Wnętrzewski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1050-00000-MZP-0507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 w tym:
a) wykład - 16 godz.;
b) konsultacje - 1 godz.;
2) Praca własna studenta – 85 godzin, w tym:
a) studia literaturowe: 35 godz.
b)- przygotowanie do zajęć: 20 godz. 
c)- przygotowanie do kolokwium: 30 godz.
3) RAZEM – 102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 ECTS - 17 godz., w tym:
a) wykład - 16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Promieniotwórczość naturalna, łańcuchy promieniotwórcze, datowanie metodą izotopową.
31. Oddziaływanie z materią promieniowania.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Kartkówki, kolokwia, ocena referatu (fakultatywnie).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Materiały do wykładu dostępne na stronie: http://malys.if.pw.edu.pl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1050-00000-MZP-0507_W01: </w:t>
      </w:r>
    </w:p>
    <w:p>
      <w:pPr/>
      <w:r>
        <w:rPr/>
        <w:t xml:space="preserve">Student potrafi przedstawić i opisać podstawowe pojęcia mechaniki kwantowej: funkcji falowej oraz jej interpretację fizyczną, związane z nią  równanie  Schrödingera,  zasadę nieoznaczoności Heisenberga, podstawy teorii pomiaru kwantowego.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1050-00000-MZP-0507_W02: </w:t>
      </w:r>
    </w:p>
    <w:p>
      <w:pPr/>
      <w:r>
        <w:rPr/>
        <w:t xml:space="preserve">Student potrafi wytłumaczyć pojęcie  orbitalnego i spinowego momentu pędu i momentu magnetycznego elektronu, zjawisko rezonansu magnetycznego. Wykorzystując wiedzę na temat własności elektronów w atomie student potrafi wyjaśnić budowę układu okresowy pierwiastków. Student wykorzystując zdobyte informacje o z zakresu statystyk kwantowych rozumie zjawisko emisji spontanicznej i wymuszonej promieniowania elektromagnetycznego, inwersji obsadzeń poziomów energetycznych stanowiących podstawę działania lasera.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1050-00000-MZP-0507_W03: </w:t>
      </w:r>
    </w:p>
    <w:p>
      <w:pPr/>
      <w:r>
        <w:rPr/>
        <w:t xml:space="preserve">Student potrafi wykorzystać wiedzę z podstaw fizyki ciała stałego, obejmującą wiadomości o strukturze i wiązaniach w ciałach stałych, pojęcie pasm energetycznych i dokonać klasyfikacji ciał stałych ze względu na mechanizm przewodności elektrycznej na metale, półprzewodniki i izolatory, oraz  przewodniki jonowe. Student potrafi wyjaśnić podstawy fizyczne nadprzewodnictwa.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1050-00000-MZP-0507_W04: </w:t>
      </w:r>
    </w:p>
    <w:p>
      <w:pPr/>
      <w:r>
        <w:rPr/>
        <w:t xml:space="preserve">Student potrafi przedstawić założenia mechaniki relatywistycznej, obejmującej zasadę względności, transformacje Lorentza, transformacje prędkości, skrócenie długości i wydłużenie czasu, elementy dynamiki relatywistycznej, pojęcie czasoprzestrzeni. Student potrafi wskazać zastosowania tych zagadnień we współczesnej nauce i technologii.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 KMchtr2_W03</w:t>
      </w:r>
    </w:p>
    <w:p>
      <w:pPr>
        <w:spacing w:before="20" w:after="190"/>
      </w:pPr>
      <w:r>
        <w:rPr>
          <w:b/>
          <w:bCs/>
        </w:rPr>
        <w:t xml:space="preserve">Powiązane efekty obszarowe: </w:t>
      </w:r>
      <w:r>
        <w:rPr/>
        <w:t xml:space="preserve">T2A_W01, T1A_W01</w:t>
      </w:r>
    </w:p>
    <w:p>
      <w:pPr>
        <w:keepNext w:val="1"/>
        <w:spacing w:after="10"/>
      </w:pPr>
      <w:r>
        <w:rPr>
          <w:b/>
          <w:bCs/>
        </w:rPr>
        <w:t xml:space="preserve">Efekt 1050-00000-MZP-0507_W05: </w:t>
      </w:r>
    </w:p>
    <w:p>
      <w:pPr/>
      <w:r>
        <w:rPr/>
        <w:t xml:space="preserve">Student potrafi wykorzystać nabytą wiedzę z podstaw fizyki jądrowej, obejmującą oddziaływanie promieniowania jądrowego z materią, wiadomości na temat struktury jądra atomowego, reakcji jądrowych, do objaśnienia ich roli w energetyce jądrowej i przemyśle.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w:t>
      </w:r>
    </w:p>
    <w:p>
      <w:pPr>
        <w:spacing w:before="20" w:after="190"/>
      </w:pPr>
      <w:r>
        <w:rPr>
          <w:b/>
          <w:bCs/>
        </w:rPr>
        <w:t xml:space="preserve">Powiązane efekty obszarowe: </w:t>
      </w:r>
      <w:r>
        <w:rPr/>
        <w:t xml:space="preserve">T2A_W01</w:t>
      </w:r>
    </w:p>
    <w:p>
      <w:pPr>
        <w:keepNext w:val="1"/>
        <w:spacing w:after="10"/>
      </w:pPr>
      <w:r>
        <w:rPr>
          <w:b/>
          <w:bCs/>
        </w:rPr>
        <w:t xml:space="preserve">Efekt 1050-00000-MZP-0507_W06: </w:t>
      </w:r>
    </w:p>
    <w:p>
      <w:pPr/>
      <w:r>
        <w:rPr/>
        <w:t xml:space="preserve">Student potrafi wyjaśnić podstawowe zagadnienia związane mechanizmem powstawania pierwiastków chemicznych podczas Wielkiego Wybuchu oraz potrafi przedstawić współczesny model ewolucji gwiazd i galaktyk.  Student potrafi naszkicować schemat oddziaływań podstawowych, przedstawić podstawowe informacje o elementarnych składnikach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KMchtr2_W02, KMchtr2_W03</w:t>
      </w:r>
    </w:p>
    <w:p>
      <w:pPr>
        <w:spacing w:before="20" w:after="190"/>
      </w:pPr>
      <w:r>
        <w:rPr>
          <w:b/>
          <w:bCs/>
        </w:rPr>
        <w:t xml:space="preserve">Powiązane efekty obszarowe: </w:t>
      </w:r>
      <w:r>
        <w:rPr/>
        <w:t xml:space="preserve">T2A_W01, T1A_W01</w:t>
      </w:r>
    </w:p>
    <w:p>
      <w:pPr>
        <w:pStyle w:val="Heading3"/>
      </w:pPr>
      <w:bookmarkStart w:id="3" w:name="_Toc3"/>
      <w:r>
        <w:t>Profil ogólnoakademicki - umiejętności</w:t>
      </w:r>
      <w:bookmarkEnd w:id="3"/>
    </w:p>
    <w:p>
      <w:pPr>
        <w:keepNext w:val="1"/>
        <w:spacing w:after="10"/>
      </w:pPr>
      <w:r>
        <w:rPr>
          <w:b/>
          <w:bCs/>
        </w:rPr>
        <w:t xml:space="preserve">Efekt 1050-00000-MZP-0507_U01: </w:t>
      </w:r>
    </w:p>
    <w:p>
      <w:pPr/>
      <w:r>
        <w:rPr/>
        <w:t xml:space="preserve">Student potrafi naszkicować schemat rozwiązywania podstawowych problemów mechaniki kwantowej oraz przedstawić wnioski z tych wyliczeń. 
Student potrafi rozwiązywać podstawowe zadania z zakresu fizyki ciała stałego, fizyki relatywistycznej, fizyki laserów oraz fizyki jądrowej, tak aby szacować prawidłowo parametry fizyczne wykorzystując w odpowiedni sposób zdobytą widzę teoretyczną i aparat matematyczny.
</w:t>
      </w:r>
    </w:p>
    <w:p>
      <w:pPr>
        <w:spacing w:before="60"/>
      </w:pPr>
      <w:r>
        <w:rPr/>
        <w:t xml:space="preserve">Weryfikacja: </w:t>
      </w:r>
    </w:p>
    <w:p>
      <w:pPr>
        <w:spacing w:before="20" w:after="190"/>
      </w:pPr>
      <w:r>
        <w:rPr/>
        <w:t xml:space="preserve">Kolokwium, dodatkowe pytania testowe</w:t>
      </w:r>
    </w:p>
    <w:p>
      <w:pPr>
        <w:spacing w:before="20" w:after="190"/>
      </w:pPr>
      <w:r>
        <w:rPr>
          <w:b/>
          <w:bCs/>
        </w:rPr>
        <w:t xml:space="preserve">Powiązane efekty kierunkowe: </w:t>
      </w:r>
      <w:r>
        <w:rPr/>
        <w:t xml:space="preserve">KMchtr2_U01</w:t>
      </w:r>
    </w:p>
    <w:p>
      <w:pPr>
        <w:spacing w:before="20" w:after="190"/>
      </w:pPr>
      <w:r>
        <w:rPr>
          <w:b/>
          <w:bCs/>
        </w:rPr>
        <w:t xml:space="preserve">Powiązane efekty obszarowe: </w:t>
      </w:r>
      <w:r>
        <w:rPr/>
        <w:t xml:space="preserve">T2A_U08, T2A_U09, InzA_U02</w:t>
      </w:r>
    </w:p>
    <w:p>
      <w:pPr>
        <w:keepNext w:val="1"/>
        <w:spacing w:after="10"/>
      </w:pPr>
      <w:r>
        <w:rPr>
          <w:b/>
          <w:bCs/>
        </w:rPr>
        <w:t xml:space="preserve">Efekt 1050-00000-MZP-0507_U02: </w:t>
      </w:r>
    </w:p>
    <w:p>
      <w:pPr/>
      <w:r>
        <w:rPr/>
        <w:t xml:space="preserve">Student potrafi przygotować krótką prezentację na temat wybranego interesującego zagadnienia z fizyki współczesnej.  Student potrafi przedstawić w/w prezentację oraz podjąć merytoryczną dyskusję na jej temat.</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KMchtr2_U15, KMchtr2_U17</w:t>
      </w:r>
    </w:p>
    <w:p>
      <w:pPr>
        <w:spacing w:before="20" w:after="190"/>
      </w:pPr>
      <w:r>
        <w:rPr>
          <w:b/>
          <w:bCs/>
        </w:rPr>
        <w:t xml:space="preserve">Powiązane efekty obszarowe: </w:t>
      </w:r>
      <w:r>
        <w:rPr/>
        <w:t xml:space="preserve">T2A_U01, 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2024-05-05T21:42:00+02:00</dcterms:created>
  <dcterms:modified xsi:type="dcterms:W3CDTF">2024-05-05T21:42:00+02:00</dcterms:modified>
</cp:coreProperties>
</file>

<file path=docProps/custom.xml><?xml version="1.0" encoding="utf-8"?>
<Properties xmlns="http://schemas.openxmlformats.org/officeDocument/2006/custom-properties" xmlns:vt="http://schemas.openxmlformats.org/officeDocument/2006/docPropsVTypes"/>
</file>