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Grzegorz Bartuzel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1120-00000-MZP-0502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25 godzin, w tym:
a) wykład - 10 godz.;
b) ćwiczenia - 10 godz.;
c) konsultacje - 2 godz.;
d) egzamin - 3 godz.
2. Praca własna studenta – 75 godzin, w tym:
a)	50 godz. – bieżące przygotowywanie się do ćwiczeń i wykładów (analiza literatury);
b)	15 godz. - przygotowywanie się do kolokwiów;
c)	10 godz. –przygotowywanie się do egzaminu.
3. RAZEM –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- 25, w tym:
a) wykład - 10 godz.;
b) ćwiczenia - 10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wiedzy, umiejętności i kompetencji w zakresie podbudowy teoretycznej z dyscyplin probabilistycznych i statystycznych, które student będzie potrafił rozszerzać i pogłębiać oraz integrować z umiejętnościami inżynierskimi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Aksjomatyka rachunku prawdopodobieństwa. Zmienna losowa typu  skokowego  i typu ciągłego.
Rozkłady, parametry rozkładów, wartość oczekiwana, wariancja.
Dystrybuanta zm l wielowymiarowej.
Próba losowa, statystyka, rozkłady statystyk, twierdzenie graniczne.
Estymacja parametrów rozkładu.
Hipotezy statystyczne, testowanie.
Ćwiczenia:
Konstruowanie zmiennych losowych.
Analiza rozkładów zmiennych losowych.
Obliczanie  wartości oczekiwanych i  wariancji.
Znajdowanie przedziałów ufności dla parametrów rozkładu.
Testowanie hipotez statystycznych.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prace domowe, egzamin (połówkowy, końcowy), dodatkowe rozmowy oceniające.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Kubik, L., Rachunek prawdopodobieństwa i statystyka matem.
2.	Plucinska, A., Plucinski, E., jw skypt PW i zbiór zadań.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1120-00000-MZP-0501_W01: </w:t>
      </w:r>
    </w:p>
    <w:p>
      <w:pPr/>
      <w:r>
        <w:rPr/>
        <w:t xml:space="preserve">Znajomość podstawowych metod rachunku Prawdopodobieństwa i Statystyki,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1120-00000-MZP-0102_U01: </w:t>
      </w:r>
    </w:p>
    <w:p>
      <w:pPr/>
      <w:r>
        <w:rPr/>
        <w:t xml:space="preserve">Student zna metody Rachunku Prawdopodobieństwa i Statystyki 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2025-06-29T00:48:42+02:00</dcterms:created>
  <dcterms:modified xsi:type="dcterms:W3CDTF">2025-06-29T00:48:42+02:00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