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Rachunek prawdopodobieństwa i statystyka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inż. Grzegorz Bartuzel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1120-00000-MZP-0502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25 godzin, w tym:
a) wykład - 10 godz.;
b) ćwiczenia - 10 godz.;
c) konsultacje - 2 godz.;
d) egzamin - 3 godz.
2. Praca własna studenta – 75 godzin, w tym:
a)	50 godz. – bieżące przygotowywanie się do ćwiczeń i wykładów (analiza literatury);
b)	15 godz. - przygotowywanie się do kolokwiów;
c)	10 godz. –przygotowywanie się do egzaminu.
3. RAZEM – 100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liczba godzin kontaktowych - 25, w tym:
a) wykład - 10 godz.;
b) ćwiczenia - 10 godz.;
c) konsultacje - 2 godz.;
d) egzamin - 3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wiedzy, umiejętności i kompetencji w zakresie podbudowy teoretycznej z dyscyplin probabilistycznych i statystycznych, które student będzie potrafił rozszerzać i pogłębiać oraz integrować z umiejętnościami inżynierskimi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 Aksjomatyka rachunku prawdopodobieństwa. Zmienna losowa typu  skokowego  i typu ciągłego.
Rozkłady, parametry rozkładów, wartość oczekiwana, wariancja.
Dystrybuanta zm l wielowymiarowej.
Próba losowa, statystyka, rozkłady statystyk, twierdzenie graniczne.
Estymacja parametrów rozkładu.
Hipotezy statystyczne, testowanie.
Ćwiczenia:
Konstruowanie zmiennych losowych.
Analiza rozkładów zmiennych losowych.
Obliczanie  wartości oczekiwanych i  wariancji.
Znajdowanie przedziałów ufności dla parametrów rozkładu.
Testowanie hipotez statystycznych.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Kolokwia, prace domowe, egzamin (połówkowy, końcowy), dodatkowe rozmowy oceniające.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Kubik, L., Rachunek prawdopodobieństwa i statystyka matem.
2.	Plucinska, A., Plucinski, E., jw skypt PW i zbiór zadań.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1120-00000-MZP-0501_W01: </w:t>
      </w:r>
    </w:p>
    <w:p>
      <w:pPr/>
      <w:r>
        <w:rPr/>
        <w:t xml:space="preserve">Znajomość podstawowych metod rachunku Prawdopodobieństwa i Statystyki, umiejętność ich zastosowania.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aktywność studentów podczas rozwiązywania zadań w ramach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1120-00000-MZP-0102_U01: </w:t>
      </w:r>
    </w:p>
    <w:p>
      <w:pPr/>
      <w:r>
        <w:rPr/>
        <w:t xml:space="preserve">Student zna metody Rachunku Prawdopodobieństwa i Statystyki  i umie je zastosować.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aktywność studentów podczas rozwiązywania zadań w ramach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KMiBM2_U01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InzA_U02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2025-05-12T05:02:08+02:00</dcterms:created>
  <dcterms:modified xsi:type="dcterms:W3CDTF">2025-05-12T05:02:08+02:00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