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cichobieżnych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Dąbrowski.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1150-MBWIB-MSP-0519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wykład – 30 godz.;
b) konsultacje – 1 godz.;
2) Praca własna studenta – 25 godzin, w tym:
a) 5 godz. – bieżące przygotowanie studenta do wykładu,
b) 10 godz. – studia literaturowe,
c) 10 godz. – przygotowanie do sprawdzianów.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31 godz.,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Drgania mechaniczne, Pomiary Wielkości Dynamicznych, Silniki Spalinowe, Maszyny Robocze,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i podbudowanej teoretycznie wiedzy o procesach wibroakustycznych zachodzących w układach mechanicznych, zrozumienie idei konstruowania maszyn cichobieżnych oraz uzyskanie umiejętności zastosowania praktycznego podstawowych zasad konstruowania maszyn cichobieżnych.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Propagacja drgań i hałasu w konstrukcji, rodzaje źródeł, wzajemne przenikanie się dróg propagacji i form energii; Pole akustyczne maszyny;
2.	Modele wibroakustyczne maszyn. Metody modelowania klasyczne i wzajemnościowe;
3.	Pasywne i aktywne metody minimalizacji drgań i hałasu;
4.	Zmiana struktury wibroakustycznej jako metoda minimalizacji drgań i hałasu;
5.	Materiały dźwięko– i wibroizolacyjne. Prawo masy; Algorytmy doboru osłon, ekranów i innych biernych materiałów tłumiących;
6.	Przykłady aplikacji technicznych, w tym: minimalizacja drgań wewnątrz pojazdów, minimalizacja drgań i hałasu maszyny roboczej (koparki), minimalizacja drgań struktury stalowo-kompozytowej;
7.	Konstrukcja komory dźwiękoizolacyjnej;
8.	Wytyczne normowe i poziomy dopuszczalne jako kryterium optymalizacji.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1993.
2.	Lipowczan A., Podstawy pomiarów hałasu, GIG-LWzH, Warszawa-Katowice 1987.
3.	Pomiary dźwięków, Brüel&amp;Kjær, Nærum
4.	Wibracje i wstrząsy, Brüel&amp;Kjær, Nærum.
oraz inne książki z podobnych dziedzin.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1150-MBWIB-MSP-0519_W1: </w:t>
      </w:r>
    </w:p>
    <w:p>
      <w:pPr/>
      <w:r>
        <w:rPr/>
        <w:t xml:space="preserve">Ma uporządkowaną, podbudowaną teoretycznie wiedzę o procesach wibroakustycznych zachodzących w układach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KMiBM2_W06,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T2A_W02, T2A_W07, InzA_W02, InzA_W03, InzA_W05,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1150-MBWIB-MSP-0519_W2: </w:t>
      </w:r>
    </w:p>
    <w:p>
      <w:pPr/>
      <w:r>
        <w:rPr/>
        <w:t xml:space="preserve">Rozumie ideę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1150-MBWIB-MSP-0519_U1: </w:t>
      </w:r>
    </w:p>
    <w:p>
      <w:pPr/>
      <w:r>
        <w:rPr/>
        <w:t xml:space="preserve">Potrafi zastosować w praktyce inżynierskiej podstawowe zasady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KMiBM2_U03, KMiBM2_U04, 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InzA_U01, T2A_U10, T2A_U11, InzA_U02, T2A_U10, T2A_U15, T2A_U16, InzA_U03, InzA_U04, InzA_U05, InzA_U06, InzA_U07,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2024-05-08T19:51:56+02:00</dcterms:created>
  <dcterms:modified xsi:type="dcterms:W3CDTF">2024-05-08T19:51:56+02:00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