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- 15,
a) laboratorium- 10 godz.;
b) konsultacje - 5 godz.;
2) Praca własna studenta - 10 godz. wykonanie sprawozdań
3) RAZEM – suma godzin pracy własnej i godzin kontaktowych: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- 20, w tym:
a) laboratorium- 10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punktów ECTS – 25 godzin, w tym:
a) laboratorium- 10 godz.;
b) konsultacje - 5 godz.;
c) wykonanie sprawozdań - 15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zasady działania mechatronicznych układów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i umiejętności z zakresu metod wykorzystywanych w diagnostyce układów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wielodomenowego.
Diagnostyczny interfejs operatora maszyny roboczej.
Akwizycja danych w złożonych układach mechatronicznych.
Układy Kogeneracji energii.
Układ diagnostyczny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wykonywanie ćwiczeń laboratoryjnych, ocena sprawozdania, rozmowa oceniająca ze studentem w trakcie oddawania sprawozdania. 
Do zaliczenia przedmiotu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
Serie: 
•	Informatory techniczne Bosch WKŁ  (np: Czujniki w pojazdach samochodowych; Mikroelektronika w pojazdach; itp.),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1150-MT000-IZP-0353_W1: </w:t>
      </w:r>
    </w:p>
    <w:p>
      <w:pPr/>
      <w:r>
        <w:rPr/>
        <w:t xml:space="preserve">Student potrafi efektywnie wykorzystywać urządzenia diagnostyczne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1150-MT000-IZP-0353_W2: </w:t>
      </w:r>
    </w:p>
    <w:p>
      <w:pPr/>
      <w:r>
        <w:rPr/>
        <w:t xml:space="preserve">Student potrafi na podstawie uzyskanych pomiarów zweryfikować prawidłowość pracy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1150-MT000-IZP-0353_U1: </w:t>
      </w:r>
    </w:p>
    <w:p>
      <w:pPr/>
      <w:r>
        <w:rPr/>
        <w:t xml:space="preserve">Student umie wykonać pomiary urządzeniami diagnostycznymi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1150-MT000-IZP-0353_U2: </w:t>
      </w:r>
    </w:p>
    <w:p>
      <w:pPr/>
      <w:r>
        <w:rPr/>
        <w:t xml:space="preserve">Student umie określić przyczyny niesprawność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T1A_U16, InzA_U08, T1A_U15,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2024-04-27T06:18:33+02:00</dcterms:created>
  <dcterms:modified xsi:type="dcterms:W3CDTF">2024-04-27T06:18:33+02:00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