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-26, w tym:
a)	wykład - 16 godz.;
b)	laboratorium- 8 godz.;
c)  konsultacje- 2 godz
2)  Praca własna studenta - 64 godz, w tym 
a)	34 godz. – bieżące przygotowywanie się do ćwiczeń  i wykładów (analiza literatury),
b)	20 godz. – opracowanie wyników, przygotowanie sprawozdań,
c)	10 godz. - przygotowywanie się do 2 kolokwiów.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liczba godzin kontaktowych - 26., w tym:
a)	wykład -16 godz.;
b)	laboratorium- 8 godz.;
c)  konsultacje- 2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- 46 godz., w tym:
1)	8 godz. - ćwiczenia  laboratoryjne;  
2)	18 godz. – przygotowywanie się do ćwiczeń laboratoryjnych;
3)	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
- Wielo-osprzętowe maszyny ciągnikowe.( Koparko-ładowarki. Koparko-spycharki).
- Maszyny do zagęszczania mas ziemnych. 
- Maszyny do wykonywania otworów i szczelin,
- Maszyny do układania i regeneracji nawierzchni utwardzonych (betonowych i asfaltowych), 
- Maszyny do kruszenia materiałów budowlanych, 
- Maszyny do produkcji i transportu betonu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Badanie procesów kruszenia w modelowej kruszarce szczękowej.
Współpraca maszyn roboczych z ośrodkiem gruntowym. 
Koparka -proces urabiania gruntu. 
Programowanie sterowników PLC.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Pozytywna ocena przygotowania studenta do zajęć – krótki sprawdzian pisemny/ustny „wejściówka”, poprawnie wykonane ćwiczenie i oddanie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1150-MBMRC-IZP-0323_U2: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1150-MBMRC-IZP-0323_K1: </w:t>
      </w:r>
    </w:p>
    <w:p>
      <w:pPr/>
      <w:r>
        <w:rPr/>
        <w:t xml:space="preserve">Umie pracować indywidualnie i w zespole przy prowadzeniu badan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2025-07-06T18:04:56+02:00</dcterms:created>
  <dcterms:modified xsi:type="dcterms:W3CDTF">2025-07-06T18:04:56+02:00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