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-26, w tym:
a)	wykład - 16 godz.;
b)	laboratorium- 8 godz.;
c)  konsultacje- 2 godz
2)  Praca własna studenta - 64 godz, w tym 
a)	34 godz. – bieżące przygotowywanie się do ćwiczeń  i wykładów (analiza literatury),
b)	20 godz. – opracowanie wyników, przygotowanie sprawozdań,
c)	10 godz. - przygotowywanie się do 2 kolokwiów.
3) RAZEM –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liczba godzin kontaktowych - 26., w tym:
a)	wykład -16 godz.;
b)	laboratorium- 8 godz.;
c)  konsultacje- 2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- 46 godz., w tym:
1)	8 godz. - ćwiczenia  laboratoryjne;  
2)	18 godz. – przygotowywanie się do ćwiczeń laboratoryjnych;
3)	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
- Wielo-osprzętowe maszyny ciągnikowe.( Koparko-ładowarki. Koparko-spycharki).
- Maszyny do zagęszczania mas ziemnych. 
- Maszyny do wykonywania otworów i szczelin,
- Maszyny do układania i regeneracji nawierzchni utwardzonych (betonowych i asfaltowych), 
- Maszyny do kruszenia materiałów budowlanych, 
- Maszyny do produkcji i transportu betonu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Badanie procesów kruszenia w modelowej kruszarce szczękowej.
Współpraca maszyn roboczych z ośrodkiem gruntowym. 
Koparka -proces urabiania gruntu. 
Programowanie sterowników PLC.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Pozytywna ocena przygotowania studenta do zajęć – krótki sprawdzian pisemny/ustny „wejściówka”, poprawnie wykonane ćwiczenie i oddanie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1150-MBMRC-IZP-0323_W1: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1150-MBMRC-IZP-0323_W2: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1150-MBMRC-IZP-0323_U1: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1150-MBMRC-IZP-0323_U2: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1150-MBMRC-IZP-0323_U3: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1150-MBMRC-IZP-0323_K1: </w:t>
      </w:r>
    </w:p>
    <w:p>
      <w:pPr/>
      <w:r>
        <w:rPr/>
        <w:t xml:space="preserve">Umie pracować indywidualnie i w zespole przy prowadzeniu badan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2026-03-23T02:28:34+01:00</dcterms:created>
  <dcterms:modified xsi:type="dcterms:W3CDTF">2026-03-23T02:28:34+01:00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