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- 9.,  w tym: 
a) laboratorium- 8. godz.;
b) konsultacje - 1. godz.;
 2) Praca własna studenta – 18 godzin, w tym:
a) 10 godz. - przygotowanie do ćwiczeń laboratoryjnych,
b) 8 godz. - opracowanie sprawozdań, wyników z ćwiczeń laboratoryjnych.
3) RAZEM - 27.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– 9, w tym:
a) laboratorium - 8. godz.;
b)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- 26 godz., w tym:
1) 8 godz. - ćwiczenia  laboratoryjne,
2) 10 godz. – przygotowywanie się do ćwiczeń laboratoryjnych,
3) 8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Wiedza z wykładu i ćwiczeń audytoryjnych z Termodynamiki z semestru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Staniszewski B.: Termodynamika, PWN, Warszawa 1986,
4) Whaley P.B.: Basic Engineering Thermodynamics, Oxford Science Publications, Oxford 1999,
5) Wiśniewski S.: Termodynamika techniczna, WNT 1980
6) 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</w:t>
      </w:r>
    </w:p>
    <w:p>
      <w:pPr>
        <w:keepNext w:val="1"/>
        <w:spacing w:after="10"/>
      </w:pPr>
      <w:r>
        <w:rPr>
          <w:b/>
          <w:bCs/>
        </w:rPr>
        <w:t xml:space="preserve">Efekt 1150-MB000-IZP-0308_W02: </w:t>
      </w:r>
    </w:p>
    <w:p>
      <w:pPr/>
      <w:r>
        <w:rPr/>
        <w:t xml:space="preserve">Zna podstawowe parametry stanów termodynamicznych i wielkości energetyczne związane z badaniami wymiany i przepływu ciepła, wilgotności powietrza,  sprężarki tłokowej, układu klimatyzacji oraz wykresu indykatorowego.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2025-07-03T09:45:03+02:00</dcterms:created>
  <dcterms:modified xsi:type="dcterms:W3CDTF">2025-07-03T09:45:03+02:00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