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- 16 godz.  wykładu.
2)  Praca własna studenta - 59 godzin, w tym:
a)  bieżące przygotowywanie się studenta do 2 kolokwiów – 20 godz.
b) studia literaturowe – 35 godz. 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punktu ECTS –  16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
•	Budowy, właściwości i zastosowaniach tworzyw ceramicznych, polimerów, kompozytów i szkła.
•	Technik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i mechanicznymi, sposobami ich umacniania. Poznanie wykresów równowagi fazowej. Zdobycie informacji o obróbce cieplnej metali, ich przemysłowych stopach. Przyswojenie podstawowych informacji o materiałach ceramicznych, polimerach, kompozytach. 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pisemnej (kolokwium) i ew. weryfikacja formy pisemnej w trakcie rozmowy ze studentem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2006.
•	Ashby M. F., Jones D. R. H., Materiały inżynierskie Tom 1 Właściwości i zastosowania, wydanie 1, WN-T, Warszawa 1995.
•	Ashby M. F., Jones D. R. H., Materiały inżynierskie Tom 2 Kształtowanie struktury i właściwości, dobór materiałów, wydanie 1, WN-T, Warszawa 1996.
•	Przybyłowicz K., Metaloznawstwo, wydanie 5 poprawione i uzupełnione, WN-T, Warszawa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1150-MB000-IZP-0104_W1: </w:t>
      </w:r>
    </w:p>
    <w:p>
      <w:pPr/>
      <w:r>
        <w:rPr/>
        <w:t xml:space="preserve">Wyjaśnia aspekty budowy i uporządkowania materii oraz zachodzących w niej przemian.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1150-MB000-IZP-0104_W2: </w:t>
      </w:r>
    </w:p>
    <w:p>
      <w:pPr/>
      <w:r>
        <w:rPr/>
        <w:t xml:space="preserve">Definiuje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1150-MB000-IZP-0104_W3: </w:t>
      </w:r>
    </w:p>
    <w:p>
      <w:pPr/>
      <w:r>
        <w:rPr/>
        <w:t xml:space="preserve">Opisuje główne grupy stali, żeliw, podstawowe stopy metali nieżelaznych, podstawowe grupy polimerów, szkła i ceramiki oraz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1150-MB000-IZP-0104_W4: </w:t>
      </w:r>
    </w:p>
    <w:p>
      <w:pPr/>
      <w:r>
        <w:rPr/>
        <w:t xml:space="preserve">Zna i rozumie istotę  stosowania podstawowych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1150-MB000-IZP-0104_U1: </w:t>
      </w:r>
    </w:p>
    <w:p>
      <w:pPr/>
      <w:r>
        <w:rPr/>
        <w:t xml:space="preserve">Potrafi dobrać materiał i jego właściwości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1150-MB000-IZP-0104_K1: </w:t>
      </w:r>
    </w:p>
    <w:p>
      <w:pPr/>
      <w:r>
        <w:rPr/>
        <w:t xml:space="preserve">Ma świadomość ważności i zrozumienie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2024-05-03T07:18:13+02:00</dcterms:created>
  <dcterms:modified xsi:type="dcterms:W3CDTF">2024-05-03T07:18:13+02:00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