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Automatyzacja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Szlagowski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1150-MTMR-ISP-0323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- 48, w tym
a) wykład – 30 godz.;
b) laboratorium – 15 godz.;
c) konsultacje – 1 godz.;
d) egzamin – 2 godz.;
2) Praca własna studenta -  65 godzin, w tym:
a)	 10 godz. – bieżące przygotowywanie się studenta do wykładu;
b)	 10 godz. – studia literaturowe;
c)	 10 godz. – przygotowywanie się studenta do egzaminu;
d)	 15 godz. – przygotowywanie się studenta do ćwiczeń laboratoryjnych;
e)	 20 godz. – wykonanie sprawozdań.
3) RAZEM – 113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liczba godzin kontaktowych - 48, w tym:
a) wykład – 30 godz.;
b) laboratorium – 15 godz.;
c) konsultacje – 1 godz.;
d) egzamin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50 godz., w tym:
1) ćwiczenia laboratoryjne – 15 godz.;
2) 15 godz. – przygotowywanie się do ćwiczeń laboratoryjnych;
3) 20 godz. – opracowanie wyników, przygotowanie sprawozdań.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budowy maszyn roboczych.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metodyką automatyzacji pracy maszyn roboczych.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Cele i przejawy automatyzacji maszyn roboczych. Metodyka automatyzowania pracy mr. Zasady opracowywania modeli funkcjonalnych mr. 
Przykłady budowania modeli funkcjonalnych: koparki, ładowarki, spycharki, zgarniarki, suwnicy, dźwigu osobowego, żurawia wieżowego i teleskopowego, wózka widłowego, ciągnika rolniczego i wózka widłowego. Podanie zasad modelowania dynamicznego mr. Budowa cyfrowych systemów sterowania i nadzoru. 
Konfigurowanie torów pomiarowych i sterujących. Zasady budowy algorytmów cyfrowego sterowania. Komunikacja operator – maszyna robocza. Przykłady rozwiązań dla przykładowych mr. 
Laboratorium. Układy regulacji ‐ dobór parametrów regulatora i charakterystyki częstotliwościowe układów dynamicznych. Dydaktyczny model manipulatora trajektoria, regulatory, nastawy regulatorów. Programowanie PLC. Interfejs operatora maszyny roboczej. Automatyczne sterowanie osprzętem koparki podsiębiernej.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Zaliczany jest na podstawie pisemnego kolokwium i egzaminu.
Laboratorium:
Przed rozpoczęciem ćwiczenia sprawdzane jest przygotowanie studentów (tzw. „wejściówka”). Każde ćwiczenie jest zaliczane na podstawie poprawnie wykonanego sprawozdania, przyjętego i ocenionego przez prowadzącego dane ćwiczenia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Automatyzacja pracy maszyn roboczych. Metodyka i zastosowania, Wyd. WKŁ Warszawa 2010. 
2.	Zaawansowane metody automatyzacji pracy maszyn roboczych, Wyd. ITEE Radom 2013.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1150-MTMR-ISP-0323_W1: </w:t>
      </w:r>
    </w:p>
    <w:p>
      <w:pPr/>
      <w:r>
        <w:rPr/>
        <w:t xml:space="preserve">Ma wiedzę o budowie maszyn roboczych i ich cyklach roboczych; Ma wiedzę o metodyce automatyzowania pracy maszyn roboczych i stosowanych systemach mechatronicznych maszyn roboczych.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T1A_W05, T1A_W06</w:t>
      </w:r>
    </w:p>
    <w:p>
      <w:pPr>
        <w:keepNext w:val="1"/>
        <w:spacing w:after="10"/>
      </w:pPr>
      <w:r>
        <w:rPr>
          <w:b/>
          <w:bCs/>
        </w:rPr>
        <w:t xml:space="preserve">Efekt 1150-MTMR-ISP-0323_W2: </w:t>
      </w:r>
    </w:p>
    <w:p>
      <w:pPr/>
      <w:r>
        <w:rPr/>
        <w:t xml:space="preserve">Zna zasady budowania modeli fukcjonalnych maszyn roboczych i systemów interfejsu operator- maszyna robocza.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ustny sprawdzian przed dopuszczeniem do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T1A_W05, T1A_W06</w:t>
      </w:r>
    </w:p>
    <w:p>
      <w:pPr>
        <w:keepNext w:val="1"/>
        <w:spacing w:after="10"/>
      </w:pPr>
      <w:r>
        <w:rPr>
          <w:b/>
          <w:bCs/>
        </w:rPr>
        <w:t xml:space="preserve">Efekt 1150-MTMR-ISP-0323_W3: </w:t>
      </w:r>
    </w:p>
    <w:p>
      <w:pPr/>
      <w:r>
        <w:rPr/>
        <w:t xml:space="preserve">Potrafi przygotować zbiór parametrów do automatyzacji pracy
maszyny roboczej i dobrać systemy mechatroniczne dla takich maszyn roboczych.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Weryfikacja:	Egzamin,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T1A_W05, T1A_W06</w:t>
      </w:r>
    </w:p>
    <w:p>
      <w:pPr>
        <w:keepNext w:val="1"/>
        <w:spacing w:after="10"/>
      </w:pPr>
      <w:r>
        <w:rPr>
          <w:b/>
          <w:bCs/>
        </w:rPr>
        <w:t xml:space="preserve">Efekt 1150-MTMR-ISP-0323_W4: </w:t>
      </w:r>
    </w:p>
    <w:p>
      <w:pPr/>
      <w:r>
        <w:rPr/>
        <w:t xml:space="preserve">Ma wiedzę o algorytmach dla automatyzowanych maszyn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T1A_W05,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1150-MTMR-ISP-0323_U1: </w:t>
      </w:r>
    </w:p>
    <w:p>
      <w:pPr/>
      <w:r>
        <w:rPr/>
        <w:t xml:space="preserve">Potrafi przygotować algorytmy dla automatyzowanych maszyn roboczych i zbudować przykładowy interfejs operatora maszyny roboczej.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1150-MTMR-ISP-0323_U2: </w:t>
      </w:r>
    </w:p>
    <w:p>
      <w:pPr/>
      <w:r>
        <w:rPr/>
        <w:t xml:space="preserve">Potrafi przygotować algorytmy dla automatyzowanych maszyn roboczych i zbudować przykładowy interfejs operatora maszyny roboczej.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ustny sprawdzian przed dopuszczeniem do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1150-MTMR-ISP-0323_U3: </w:t>
      </w:r>
    </w:p>
    <w:p>
      <w:pPr/>
      <w:r>
        <w:rPr/>
        <w:t xml:space="preserve">Potrafi dobrać parametry torów pomiarowych systemów  mechatronicznych wybranych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1150-MTMR-ISP-0323_K1: </w:t>
      </w:r>
    </w:p>
    <w:p>
      <w:pPr/>
      <w:r>
        <w:rPr/>
        <w:t xml:space="preserve">Potrafi współdziałać i pracować w grupie przy realizacji ćwiczeń laboratoryjnych i opracowywaniu sprawozdania,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i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2024-05-02T17:35:03+02:00</dcterms:created>
  <dcterms:modified xsi:type="dcterms:W3CDTF">2024-05-02T17:35:03+02:00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