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1150-MTMTP-ISP-0406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
a) wykład -15 godz.;
b) laboratorium- 15. godz.;
c) konsultacje - 5 godz.;
2) Praca własna studenta – 40 godzin, w tym:
a)	 25 godz. –bieżące przygotowywanie się studenta do ćwiczeń, studia literaturowe,
b)	8 godz. – przygotowywanie się studenta do  kolokwium,
c)	7 godz. – wykonanie sprawozdań.
3) RAZEM – suma godzin pracy własnej i godzin kontaktowych - 75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1,4 punktów ECTS – liczba godzin kontaktowych - 35, w tym:
a) wykład -15 godz.;
b) laboratorium- 15. godz.;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godzin, w tym: 
a) laboratorium- 15. godz.;
b) konsultacje - 3 godz.;
c) 7 godz. – wykonanie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budowy układów napędowych, silników spalinowych  układów informatycznych.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– brak.  Laboratorium zgodnie z przepisami uczelnianymi (zespoły od 8 do 12 osób)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wiedzy z zakresu budowy, eksploatacji i diagnostyki systemów informatycznych wykorzystywanych w pojazdach oraz och odporności na zakłócenia w tym nieuprawnioną ingerencję.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omówione zostaną rodzaje systemów stosowanych w pojazdach, ich mocne i słabe strony. Szczegółowo zostanie przedstawiony system przekazywania i kodowania danych w systemach diagnostyki pokładowej i wykorzystanie sieci przesyłu danych .
W trakcie laboratorium przeprowadzone zostaną zajęcia dotyczące badania sieci CAN, sposobów ingerencji i ich wykrywania w pamięci sterowników oraz narzędzia jakimi można to osiągnąć.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Kolokwium.
Laboratorium – ocena sprawozdań z wykonanych zadań w ramach ćwiczeń, rozmowa oceniająca.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Gajek, Z. Juda: Czujniki. Wydawnictwa Komunikacji i Łączności, Warszawa, 2008. http://WWW.ibuk.pl/korpo/fiszka.php?id=771. 
•	D. Schmidt (edytor): Mechatronika. REA, Warszawa, 2002.
•	M. Olszewski: Podstawy Mechatroniki. REA, Warszawa, 2008. 
•	White, M. Randall: Kody Usterek. Wydawnictwa Komunikacji i Łączności, Warszawa, 2008.
•	J. Reimpell, J. Betzler: Podwozia samochodów. Podstawy konstrukcji. WKŁ, Warszawa, 2008.
•	J. Merkisz, S. Mazurek: Pokładowe systemy diagnostyczne pojazdów samochodowych OBD. WKŁ 2006.
Serie: 
•	Informatory techniczne Bosch WKŁ  (np: Czujniki w pojazdach samochodowych; Mikroelektronika w pojazdach; itp.).
•	Poradnik Serwisowy - e-czasopismo.pl - https://WWW.e-czasopismo.pl/poradnik-serwisowy,23.html.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1150-MTMTP-ISP-0406_W1: </w:t>
      </w:r>
    </w:p>
    <w:p>
      <w:pPr/>
      <w:r>
        <w:rPr/>
        <w:t xml:space="preserve">Student potrafi wnioskować na podstawie dostępnych sygnałów o stanie układów informatycznych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KMChtr_W03, KMChtr_W05, KMchtr_W18,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T1A_W02, T1A_W07, InzA_W02, InzA_W03, T1A_W03,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1150-MTMTP-ISP-0406_W2: </w:t>
      </w:r>
    </w:p>
    <w:p>
      <w:pPr/>
      <w:r>
        <w:rPr/>
        <w:t xml:space="preserve">Posiada wiedzę o budowie i zasadzie działania systemów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InzA_W03</w:t>
      </w:r>
    </w:p>
    <w:p>
      <w:pPr>
        <w:keepNext w:val="1"/>
        <w:spacing w:after="10"/>
      </w:pPr>
      <w:r>
        <w:rPr>
          <w:b/>
          <w:bCs/>
        </w:rPr>
        <w:t xml:space="preserve">Efekt 1150-MTMTP-ISP-0406_W3: </w:t>
      </w:r>
    </w:p>
    <w:p>
      <w:pPr/>
      <w:r>
        <w:rPr/>
        <w:t xml:space="preserve">Student potrafi rozpoznać modyfikację układów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1150-MTMTP-ISP-0406_U1: </w:t>
      </w:r>
    </w:p>
    <w:p>
      <w:pPr/>
      <w:r>
        <w:rPr/>
        <w:t xml:space="preserve">Student potrafi efektywnie wykorzystywać urządzenia specjalistyczne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trakcie wykonywania ćwiczeń,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1150-MTMTP-ISP-0406_U2: </w:t>
      </w:r>
    </w:p>
    <w:p>
      <w:pPr/>
      <w:r>
        <w:rPr/>
        <w:t xml:space="preserve">Potrafi dokonać analizy i identyfikacji sposobu funkcjonowania, ocenić i sformułować wnioski w prostych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trakcie wykonywania ćwiczeń,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KMchtr_U14, 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T1A_U14, InzA_U06, 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 ISP -0406_K1: </w:t>
      </w:r>
    </w:p>
    <w:p>
      <w:pPr/>
      <w:r>
        <w:rPr/>
        <w:t xml:space="preserve">Student potrafi scharakteryzować wpływ niesprawności poszczególnych układów na otoczenie w tym na bezpieczeństwo uczestników ruch oraz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2024-05-04T01:49:14+02:00</dcterms:created>
  <dcterms:modified xsi:type="dcterms:W3CDTF">2024-05-04T01:49:14+02:00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