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1150-00000-ISP-0207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w tym:
a) laboratorium - 15 godz.;
b) konsultacje - 1 godz.;
2) Praca własna studenta – 14 godz. w tym:
a) bieżące przygotowywanie się studenta do laboratoriów - 5 godz.,
b) studia literaturowe - 9 godz.;
3) RAZEM - 30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- 16, w tym:
a) laboratorium – 15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29 godz., w tym:
a) ćwiczenia laboratoryjne – 15 godz.;
b) przygotowywanie się do ćwiczeń laboratoryjnych –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
</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1150-00000-ISP-0207_W2: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1150-00000-ISP-0207_W3: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1150-00000-ISP-0207_W4: </w:t>
      </w:r>
    </w:p>
    <w:p>
      <w:pPr/>
      <w:r>
        <w:rPr/>
        <w:t xml:space="preserve">Student posiada podstawową wiedzę na temat zasad użycia optycznych skanerów 3D oraz metod otrzymywania siatek trójkątów z chmur punktów, a z potem uzyskiwania z nich powierzchni NURBS w danym systemie3D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1150-00000-ISP-0207_W5: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1150-00000-ISP-0207_U1: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1150-00000-ISP-0207_U2: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1150-00000-ISP-0207_U3: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Ocena zadania wykonywanego przez studenta w trakcie ćwiczeń.: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1150-00000-ISP-0207_U4</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1150-00000-ISP-0207_U5: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1150-00000-ISP-0207_K1: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2024-05-04T11:25:02+02:00</dcterms:created>
  <dcterms:modified xsi:type="dcterms:W3CDTF">2024-05-04T11:25:02+02:00</dcterms:modified>
</cp:coreProperties>
</file>

<file path=docProps/custom.xml><?xml version="1.0" encoding="utf-8"?>
<Properties xmlns="http://schemas.openxmlformats.org/officeDocument/2006/custom-properties" xmlns:vt="http://schemas.openxmlformats.org/officeDocument/2006/docPropsVTypes"/>
</file>