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1050-00000-ISP-0122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pStyle w:val="Heading3"/>
      </w:pPr>
      <w:bookmarkStart w:id="3" w:name="_Toc3"/>
      <w:r>
        <w:t>Profil ogólnoakademicki - umiejętności</w:t>
      </w:r>
      <w:bookmarkEnd w:id="3"/>
    </w:p>
    <w:p>
      <w:pPr>
        <w:keepNext w:val="1"/>
        <w:spacing w:after="10"/>
      </w:pPr>
      <w:r>
        <w:rPr>
          <w:b/>
          <w:bCs/>
        </w:rPr>
        <w:t xml:space="preserve">Efekt 1050-00000-ISP-0122_U01: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2025-07-09T03:41:17+02:00</dcterms:created>
  <dcterms:modified xsi:type="dcterms:W3CDTF">2025-07-09T03:41:17+02:00</dcterms:modified>
</cp:coreProperties>
</file>

<file path=docProps/custom.xml><?xml version="1.0" encoding="utf-8"?>
<Properties xmlns="http://schemas.openxmlformats.org/officeDocument/2006/custom-properties" xmlns:vt="http://schemas.openxmlformats.org/officeDocument/2006/docPropsVTypes"/>
</file>