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1120-00000-ISP-0102</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wykład - 30 godz.;
b) ćwiczenia - 15 godz.;
c) konsultacje - 2 godz.;
d) egzamin - 3 godz.
2. Praca własna studenta – 60 godzin, w tym:
a)	40 godz. – bieżące przygotowywanie się do ćwiczeń i wykładów (analiza literatury);
b)	10 godz. - przygotowywanie się do kolokwiów;
c)	10 godz. –przygotowywanie się do egzaminu.
3. RAZEM – 110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ćwiczenia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Ciało liczb zespolonych, postać algebraiczna liczby zespolonej.
2. Moduł i argument liczby zespolonej, interpretacja geometryczna.
3. Postać trygonometryczna liczby zespolonej, potęgowanie i pierwiastkowanie liczb zespolonych, wzór de Moivre’a. 
4. Wielomiany w dziedzinie zespolonej, twierdzenie Bezouta, zasadnicze twierdzenie algebry.
5. Definicja macierzy, działania na macierzach.
6. Definicja wyznacznika, właściwości wyznaczników, wzór Sarrusa.
7. Macierz odwrotna.
8. Postać macierzowa układu równań liniowych, układy Cramera.
9. Rząd macierzy, twierdzenie Kroneckera–Capellego.
10. Metoda eliminacji Gaussa.
11. Krzywe stożkowe. 
12. Wektory w przestrzeni, iloczyn skalarny i wektorowy, iloczyn mieszany.
13. Równania płaszczyzny i prostej, wzajemne położenia punktów prostych i płaszczyzn w przestrzeni.
14. Powierzchnie stopnia drugiego.
15. Powierzchnie obrotowe.
16. Powierzchnie walcowe i stożkowe.
Ćwiczenia:
1. Obliczanie wartości wyrażeń w dziedzinie zespolonej.
2. Wyznaczanie modułu i argumentu liczby zespolonej, interpretacja geometryczna zbiorów liczb na płaszczyźnie zespolonej.
3. Wyznaczanie postaci trygonometrycznej liczby zespolonej, potęgowanie i pierwiastkowanie liczb zespolonych.
4. Wyznaczanie pierwiastków wielomianów w dziedzinie zespolonej,
5. Rozkład wielomianów na czynniki, rozwiązywanie równań algebraicznych. 
6.Wykonywanie działań na macierzach. 
7. Obliczanie wyznaczników macierzy metodą rozwinięcia Laplace’a.
8. Wykorzystanie przekształceń elementarnych macierzy w procesie obliczania wyznaczników. 
9. Zastosowanie wzoru Sarrusa.
10. Wyznaczanie macierzy odwrotnej.
11. Rozwiązywanie układów równań Cramera metodą wyznacznikową i macierzy odwrotnej.
12. Wyznaczanie rzędu macierzy.
13. Wykorzystanie twierdzenia Kroneckera – Capellego do rozwiązywania układów równań liniowych. 
14. Rozwiązywanie układów równań metodą eliminacji Gaussa. 
15. Badanie własności krzywych stożkowych. 
16. Obliczanie iloczynu skalarnego, wektorowego i mieszanego wektorów.
17. Wyznaczanie równania płaszczyzny w postaci ogólnej, odcinkowej i parametrycznej.
18. Wyznaczanie równania prostej w postaci parametrycznej, kierunkowej i krawędziowej.
19. Rozwiązywanie zadań dotyczących wzajemnego położenia punktów prostych i płaszczyzn w przestrzeni.
20. Wyznaczanie równań powierzchni obrotowych, walcowych i stożkowych. 
21.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1120-00000-ISP-0102_W01: </w:t>
      </w:r>
    </w:p>
    <w:p>
      <w:pPr/>
      <w:r>
        <w:rPr/>
        <w:t xml:space="preserve">Student zna definicje i twierdzenia z zakresu algebry liniowej.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keepNext w:val="1"/>
        <w:spacing w:after="10"/>
      </w:pPr>
      <w:r>
        <w:rPr>
          <w:b/>
          <w:bCs/>
        </w:rPr>
        <w:t xml:space="preserve">Efekt 1120-00000-ISP-0102_W02: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KMChtr_W01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1120-00000-ISP-0102_U01: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1120-00000-ISP-0102_U02: </w:t>
      </w:r>
    </w:p>
    <w:p>
      <w:pPr/>
      <w:r>
        <w:rPr/>
        <w:t xml:space="preserve">Student potrafi wykonywać działania na wektorach, rozwiązywać zadania dotyczące wzajemnego usytuowania płaszczyzn, prostych i powierzchni stopnia drugiego w przestrzeni trójwymiarowej.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2026-08-19T21:57:50+02:00</dcterms:created>
  <dcterms:modified xsi:type="dcterms:W3CDTF">2026-08-19T21:57:50+02:00</dcterms:modified>
</cp:coreProperties>
</file>

<file path=docProps/custom.xml><?xml version="1.0" encoding="utf-8"?>
<Properties xmlns="http://schemas.openxmlformats.org/officeDocument/2006/custom-properties" xmlns:vt="http://schemas.openxmlformats.org/officeDocument/2006/docPropsVTypes"/>
</file>