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systemów mechatronicznych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Krzysztof Szczurowski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1150-PE000-ISP-0337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- 35,
a) projekt - 30 godz.;
b) konsultacje - 5 godz.;
2) Praca własna studenta  – 25 godzin, w tym:
a)	10 godz. –bieżące przygotowywanie się studenta do zajęć, studia literaturowe,
b)	15 godz. – wykonanie projektów.
3) RAZEM – suma godzin pracy własnej i godzin kontaktowych -  60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1,4 punktów ECTS – liczba godzin kontaktowych - 35, w tym:
a) projekt - 30 godz.;
b) konsultacje - 5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-60 godzin, w tym:
a) projekt - 30 godz.;
b) konsultacje - 5 godz.;
c) przygotowanie do wykonania projektu - 10 godz.;
d) wykonanie projektów - 15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dynamiki maszyn, obsługa środowisk MATLAB AmeSim.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praktyczne opanowanie zagadnień związanych z budową układów mechatronicznych ze szczególnym uwzględnieniem układów sterowania..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wykonywane są trzy projekty częściowe: 
1. W ramach pierwszego projektu studenci mają za zadanie wykonać układ sterowania i regulacji w środowisku Matlab-Simulink;
2. Drugi projekt poświęcony jest modelowaniu i doborowi parametrów układu dynamicznego w środowisku AmeSim (budowa modeli opartych na interpretacji fizycznej obiektu);
3. Ostatni z projektów poświęcony jest projektowaniu wspomagania układu napędowego pojazdu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projektów.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pomocnicze umieszczone na stronie przedmiotu Podstawy Projektowania Systemów Mechatronicznych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  Materiały dostępne w intranecie po zalogowaniu. Login i hasło studenci otrzymają na pierwszych zajęciach.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1150-PE000-ISP-0337_W1: </w:t>
      </w:r>
    </w:p>
    <w:p>
      <w:pPr/>
      <w:r>
        <w:rPr/>
        <w:t xml:space="preserve">Student potrafi definiować wymagania dotyczące podstawowych układów mechatronicznych.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</w:t>
      </w:r>
    </w:p>
    <w:p>
      <w:pPr>
        <w:keepNext w:val="1"/>
        <w:spacing w:after="10"/>
      </w:pPr>
      <w:r>
        <w:rPr>
          <w:b/>
          <w:bCs/>
        </w:rPr>
        <w:t xml:space="preserve">Efekt 1150-PE000-ISP-0337_W2: </w:t>
      </w:r>
    </w:p>
    <w:p>
      <w:pPr/>
      <w:r>
        <w:rPr/>
        <w:t xml:space="preserve">Student potrafi dobrać metody modelowania.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1150-PE000-ISP-0337_U1: </w:t>
      </w:r>
    </w:p>
    <w:p>
      <w:pPr/>
      <w:r>
        <w:rPr/>
        <w:t xml:space="preserve">Student potrafi posługiwać się technikami informacyjno-komunikacyjnymi właściwymi do realizacji zadań typowych dla 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1150-PE000-ISP-0337_U2: </w:t>
      </w:r>
    </w:p>
    <w:p>
      <w:pPr/>
      <w:r>
        <w:rPr/>
        <w:t xml:space="preserve">Student potrafi określić priorytety służące realizacji określonego przez siebie lub innych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1150-PE000-ISP-0337_K1: </w:t>
      </w:r>
    </w:p>
    <w:p>
      <w:pPr/>
      <w:r>
        <w:rPr/>
        <w:t xml:space="preserve">Student potrafi pracować indywidualnie i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realizacji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2024-05-05T10:41:17+02:00</dcterms:created>
  <dcterms:modified xsi:type="dcterms:W3CDTF">2024-05-05T10:41:17+02:00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