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Ireneusz Krakowiak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1150-00000-ISP-0203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konsultacje - 1 godz.;
d) egzamin - 2 godz.;
2) Praca własna studenta- 27 godzin, w tym:
a)	5 godz. – studia literaturowe;
b)	10 godz. – przygotowywanie się studenta do egzaminu;
c)	6 godz. – przygotowywanie się studenta do ćwiczeń;
d)	 6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15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udział w ćwiczeniach laboratoryjnych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zaliczony przedmiot Elektrotechnika i elektronika I</w:t>
      </w:r>
    </w:p>
    <w:p>
      <w:pPr>
        <w:keepNext w:val="1"/>
        <w:spacing w:after="10"/>
      </w:pPr>
      <w:r>
        <w:rPr>
          <w:b/>
          <w:bCs/>
        </w:rPr>
        <w:t xml:space="preserve">Limit liczby studentów: </w:t>
      </w:r>
    </w:p>
    <w:p>
      <w:pPr>
        <w:spacing w:before="20" w:after="190"/>
      </w:pPr>
      <w:r>
        <w:rPr/>
        <w:t xml:space="preserve">Wykład –brak, laboratorium – 12 osób na grupę dla jednego ćwiczenia laboratoryjnego.</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wirujących i niewirujących.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
</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Hemprowicz Paweł, Kiełsznia Robert, Piłatowicz Andrzej Elektrotechnika i elektronika dla nieelektryków WNT 2013,
2) M.P. Kaźmierkowski J.T. Matysik Wprowadzenie do elektroniki i energoelektroniki OWPW 2005.
3) Kiełsznia R., Pilatowicz A., Zielińska A., Elektrotechnika i elektronika dla nieelektryków, Warszawa WNT 1999.
4)  Krakowiak Ireneusz Elektrotechnika i elektronika PW Warszawa 2012
5)  Krakowiak Ireneusz Laboratorium elektrotechniki i elektroniki PW Warszawa 2012	
6)  Mitew Emil, Maszyny elektryczne Radom 1994,
7) Nawrocki W., „Elektronika. Układy elektroniczne: Wydawnictwa Politechniki Poznańskiej  2010,
8)  Przeździecki Franciszek Elektrotechnika i elektronika PWN 1986,
9) Przyborowski W., Kamiński G., Maszyny elektryczne  OWPW 2014,
10)  Rybicki Zygmunt Elektrotechnika ogólna PWN 1966,
11)  materiały dydaktyczne z wykładu nieobowiązkowego,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1150-00000-ISP-0203 _ W1: </w:t>
      </w:r>
    </w:p>
    <w:p>
      <w:pPr/>
      <w:r>
        <w:rPr/>
        <w:t xml:space="preserve">Posiada wiedzę podstawową i potrafi opisać  budowę, zasadę działania i wpływ trybu pracy na parametry transformatora.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InzA_W02, T1A_W03, T1A_W04</w:t>
      </w:r>
    </w:p>
    <w:p>
      <w:pPr>
        <w:keepNext w:val="1"/>
        <w:spacing w:after="10"/>
      </w:pPr>
      <w:r>
        <w:rPr>
          <w:b/>
          <w:bCs/>
        </w:rPr>
        <w:t xml:space="preserve">Efekt 1150-00000-ISP-0203 _ W2: </w:t>
      </w:r>
    </w:p>
    <w:p>
      <w:pPr/>
      <w:r>
        <w:rPr/>
        <w:t xml:space="preserve">Posiada wiedzę podstawową dotyczącą zasad powstawania momentu obrotowego w maszynach elektrycznych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1150-00000-ISP-0203 _ W3: </w:t>
      </w:r>
    </w:p>
    <w:p>
      <w:pPr/>
      <w:r>
        <w:rPr/>
        <w:t xml:space="preserve">Posiada wiedzę podstawową i potrafi opisać budowę i wyjaśnić zasadę działania maszyn prądu przemiennego asynchronicznych: trójfazowych i jednofazowych oraz synchronicznych.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T1A_W01, T1A_W07, InzA_W02, T1A_W01, T1A_W02</w:t>
      </w:r>
    </w:p>
    <w:p>
      <w:pPr>
        <w:keepNext w:val="1"/>
        <w:spacing w:after="10"/>
      </w:pPr>
      <w:r>
        <w:rPr>
          <w:b/>
          <w:bCs/>
        </w:rPr>
        <w:t xml:space="preserve">Efekt 1150-00000-ISP-0203 _ W4: </w:t>
      </w:r>
    </w:p>
    <w:p>
      <w:pPr/>
      <w:r>
        <w:rPr/>
        <w:t xml:space="preserve">Potrafi narysować charakterystyki zewnętrzne dla maszyn elektrycznych pracujących w trybie prądnicowym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K_W02, K_W03, K_W15</w:t>
      </w:r>
    </w:p>
    <w:p>
      <w:pPr>
        <w:spacing w:before="20" w:after="190"/>
      </w:pPr>
      <w:r>
        <w:rPr>
          <w:b/>
          <w:bCs/>
        </w:rPr>
        <w:t xml:space="preserve">Powiązane efekty obszarowe: </w:t>
      </w:r>
      <w:r>
        <w:rPr/>
        <w:t xml:space="preserve">T1A_W03, T1A_W04, T1A_W01, T1A_W02, T1A_W03, T1A_W04, T1A_W07</w:t>
      </w:r>
    </w:p>
    <w:p>
      <w:pPr>
        <w:keepNext w:val="1"/>
        <w:spacing w:after="10"/>
      </w:pPr>
      <w:r>
        <w:rPr>
          <w:b/>
          <w:bCs/>
        </w:rPr>
        <w:t xml:space="preserve">Efekt 1150-00000-ISP-0203 _ W5: </w:t>
      </w:r>
    </w:p>
    <w:p>
      <w:pPr/>
      <w:r>
        <w:rPr/>
        <w:t xml:space="preserve">Potrafi narysować charakterystyki mechaniczne dla maszyn elektrycznych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K_W02, K_W03, K_W15</w:t>
      </w:r>
    </w:p>
    <w:p>
      <w:pPr>
        <w:spacing w:before="20" w:after="190"/>
      </w:pPr>
      <w:r>
        <w:rPr>
          <w:b/>
          <w:bCs/>
        </w:rPr>
        <w:t xml:space="preserve">Powiązane efekty obszarowe: </w:t>
      </w:r>
      <w:r>
        <w:rPr/>
        <w:t xml:space="preserve">T1A_W03, T1A_W04, T1A_W01, T1A_W02, T1A_W03, T1A_W04, T1A_W07</w:t>
      </w:r>
    </w:p>
    <w:p>
      <w:pPr>
        <w:keepNext w:val="1"/>
        <w:spacing w:after="10"/>
      </w:pPr>
      <w:r>
        <w:rPr>
          <w:b/>
          <w:bCs/>
        </w:rPr>
        <w:t xml:space="preserve">Efekt 1150-00000-ISP-0203 _ W6: </w:t>
      </w:r>
    </w:p>
    <w:p>
      <w:pPr/>
      <w:r>
        <w:rPr/>
        <w:t xml:space="preserve">Posiada wiedzę podstawową i potrafi opisać metody regulacji prędkości obrotowej maszyn prądu stałego.</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K_W02, K_W13</w:t>
      </w:r>
    </w:p>
    <w:p>
      <w:pPr>
        <w:spacing w:before="20" w:after="190"/>
      </w:pPr>
      <w:r>
        <w:rPr>
          <w:b/>
          <w:bCs/>
        </w:rPr>
        <w:t xml:space="preserve">Powiązane efekty obszarowe: </w:t>
      </w:r>
      <w:r>
        <w:rPr/>
        <w:t xml:space="preserve">T1A_W01, T1A_W07, InzA_W02, T1A_W03, T1A_W04, T1A_W03</w:t>
      </w:r>
    </w:p>
    <w:p>
      <w:pPr>
        <w:keepNext w:val="1"/>
        <w:spacing w:after="10"/>
      </w:pPr>
      <w:r>
        <w:rPr>
          <w:b/>
          <w:bCs/>
        </w:rPr>
        <w:t xml:space="preserve">Efekt 1150-00000-ISP-0203 _ W7: </w:t>
      </w:r>
    </w:p>
    <w:p>
      <w:pPr/>
      <w:r>
        <w:rPr/>
        <w:t xml:space="preserve">Posiada wiedzę podstawową i potrafi wyjaśnić zasadę działania podstawowych układów elektronicznych tj. prostownika, wzmacniacza i generatora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InzA_W02, T1A_W03, T1A_W04</w:t>
      </w:r>
    </w:p>
    <w:p>
      <w:pPr>
        <w:keepNext w:val="1"/>
        <w:spacing w:after="10"/>
      </w:pPr>
      <w:r>
        <w:rPr>
          <w:b/>
          <w:bCs/>
        </w:rPr>
        <w:t xml:space="preserve">Efekt 1150-00000-ISP-0203 _ W8: </w:t>
      </w:r>
    </w:p>
    <w:p>
      <w:pPr/>
      <w:r>
        <w:rPr/>
        <w:t xml:space="preserve">Posiada wiedzę podstawową w zakresie układów sprzężenia zwrotnego i ich wpływu parametry pracy wzmacniacza</w:t>
      </w:r>
    </w:p>
    <w:p>
      <w:pPr>
        <w:spacing w:before="60"/>
      </w:pPr>
      <w:r>
        <w:rPr/>
        <w:t xml:space="preserve">Weryfikacja: </w:t>
      </w:r>
    </w:p>
    <w:p>
      <w:pPr>
        <w:spacing w:before="20" w:after="190"/>
      </w:pPr>
      <w:r>
        <w:rPr/>
        <w:t xml:space="preserve">Egzamin, sprawdzian ustny/pisemny przed dopuszczeniem do wykonywania ćwiczeń</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InzA_W02, T1A_W03, T1A_W04</w:t>
      </w:r>
    </w:p>
    <w:p>
      <w:pPr>
        <w:pStyle w:val="Heading3"/>
      </w:pPr>
      <w:bookmarkStart w:id="3" w:name="_Toc3"/>
      <w:r>
        <w:t>Profil ogólnoakademicki - umiejętności</w:t>
      </w:r>
      <w:bookmarkEnd w:id="3"/>
    </w:p>
    <w:p>
      <w:pPr>
        <w:keepNext w:val="1"/>
        <w:spacing w:after="10"/>
      </w:pPr>
      <w:r>
        <w:rPr>
          <w:b/>
          <w:bCs/>
        </w:rPr>
        <w:t xml:space="preserve">Efekt 1150-00000-ISP-0203 _ U1: </w:t>
      </w:r>
    </w:p>
    <w:p>
      <w:pPr/>
      <w:r>
        <w:rPr/>
        <w:t xml:space="preserve">Zna i potrafi stosować zasady dotyczące budowy układu pomiarowego.</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w:t>
      </w:r>
    </w:p>
    <w:p>
      <w:pPr>
        <w:keepNext w:val="1"/>
        <w:spacing w:after="10"/>
      </w:pPr>
      <w:r>
        <w:rPr>
          <w:b/>
          <w:bCs/>
        </w:rPr>
        <w:t xml:space="preserve">Efekt 1150-00000-ISP-0203 _ U2: </w:t>
      </w:r>
    </w:p>
    <w:p>
      <w:pPr/>
      <w:r>
        <w:rPr/>
        <w:t xml:space="preserve">Zna i potrafi stosować zasady dotyczące podłączania w odpowiedni sposób mierników pozwalających na pomiar wybranych wielkości elektrycznych.</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K_U01, K_U02, K_U08, K_U11</w:t>
      </w:r>
    </w:p>
    <w:p>
      <w:pPr>
        <w:spacing w:before="20" w:after="190"/>
      </w:pPr>
      <w:r>
        <w:rPr>
          <w:b/>
          <w:bCs/>
        </w:rPr>
        <w:t xml:space="preserve">Powiązane efekty obszarowe: </w:t>
      </w:r>
      <w:r>
        <w:rPr/>
        <w:t xml:space="preserve">T1A_U01, T1A_U02, T1A_U08, T1A_U09, T1A_U08, T1A_U09</w:t>
      </w:r>
    </w:p>
    <w:p>
      <w:pPr>
        <w:keepNext w:val="1"/>
        <w:spacing w:after="10"/>
      </w:pPr>
      <w:r>
        <w:rPr>
          <w:b/>
          <w:bCs/>
        </w:rPr>
        <w:t xml:space="preserve">Efekt 1150-00000-ISP-0203 _ U3: </w:t>
      </w:r>
    </w:p>
    <w:p>
      <w:pPr/>
      <w:r>
        <w:rPr/>
        <w:t xml:space="preserve">Potrafi dokonać obliczeń odpowiednich wielości i na tej podstawie wykreślić charakterystyki np. napięcia od prądu, momentu obrotowego od prędkości obrotowej.</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K_U01, K_U02, K_U08, K_U10, K_U12</w:t>
      </w:r>
    </w:p>
    <w:p>
      <w:pPr>
        <w:spacing w:before="20" w:after="190"/>
      </w:pPr>
      <w:r>
        <w:rPr>
          <w:b/>
          <w:bCs/>
        </w:rPr>
        <w:t xml:space="preserve">Powiązane efekty obszarowe: </w:t>
      </w:r>
      <w:r>
        <w:rPr/>
        <w:t xml:space="preserve">T1A_U01, T1A_U02, T1A_U08, T1A_U09, T1A_U07, T1A_U08, T1A_U09, T1A_U07, T1A_U08</w:t>
      </w:r>
    </w:p>
    <w:p>
      <w:pPr>
        <w:keepNext w:val="1"/>
        <w:spacing w:after="10"/>
      </w:pPr>
      <w:r>
        <w:rPr>
          <w:b/>
          <w:bCs/>
        </w:rPr>
        <w:t xml:space="preserve">Efekt 1150-00000-ISP-0203 _ U4: </w:t>
      </w:r>
    </w:p>
    <w:p>
      <w:pPr/>
      <w:r>
        <w:rPr/>
        <w:t xml:space="preserve">Zna i potrafi stosować zasady budowania wykresów wektorowych parametrów transformatora dla różnych trybów pracy.</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K_U01, K_U02, K_U11, K_U12</w:t>
      </w:r>
    </w:p>
    <w:p>
      <w:pPr>
        <w:spacing w:before="20" w:after="190"/>
      </w:pPr>
      <w:r>
        <w:rPr>
          <w:b/>
          <w:bCs/>
        </w:rPr>
        <w:t xml:space="preserve">Powiązane efekty obszarowe: </w:t>
      </w:r>
      <w:r>
        <w:rPr/>
        <w:t xml:space="preserve">T1A_U01, T1A_U02, T1A_U08, T1A_U09, T1A_U07, T1A_U08</w:t>
      </w:r>
    </w:p>
    <w:p>
      <w:pPr>
        <w:pStyle w:val="Heading3"/>
      </w:pPr>
      <w:bookmarkStart w:id="4" w:name="_Toc4"/>
      <w:r>
        <w:t>Profil ogólnoakademicki - kompetencje społeczne</w:t>
      </w:r>
      <w:bookmarkEnd w:id="4"/>
    </w:p>
    <w:p>
      <w:pPr>
        <w:keepNext w:val="1"/>
        <w:spacing w:after="10"/>
      </w:pPr>
      <w:r>
        <w:rPr>
          <w:b/>
          <w:bCs/>
        </w:rPr>
        <w:t xml:space="preserve">Efekt 1150-00000-ISP-0203 _ K_1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2024-05-06T13:50:16+02:00</dcterms:created>
  <dcterms:modified xsi:type="dcterms:W3CDTF">2024-05-06T13:50:16+02:00</dcterms:modified>
</cp:coreProperties>
</file>

<file path=docProps/custom.xml><?xml version="1.0" encoding="utf-8"?>
<Properties xmlns="http://schemas.openxmlformats.org/officeDocument/2006/custom-properties" xmlns:vt="http://schemas.openxmlformats.org/officeDocument/2006/docPropsVTypes"/>
</file>