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Navigation of Autonomous Vehicles </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lecture - 30 hours,
b) laboratory - 15 hours,
c) consultations - 3 hours,
d) exam - 2 hours,
2) Student's own work - 50 hours, including:
a) literature studies - 10 hours,
b) preparation for laboratories - 10 hours,
c) preparation of laboratory reports - 20 hours,
d) preparation for the test - 10 hours,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- 50 hours, including:
a) lecture - 30 hours,
b) laboratory - 15 hours,
c) consultations - 3 hours,
d) examination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including:
a) realization of laboratory exercises - 15 hours,
b) preparation of laboratory reports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control and Matlab/Simulink package.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Introduction to issues related to navigation of autonomous vehicles, introduction to methods of localization, motion planning and autonomous realization of desired motion.
Within the lecture part of the course, the student gains knowledge in the field of navigation of autonomous vehicles.
Within the laboratory part of the course, the student gains practical skills in the field of navigation of autonomous vehicle and develops teamwork skills.</w:t>
      </w:r>
    </w:p>
    <w:p>
      <w:pPr>
        <w:keepNext w:val="1"/>
        <w:spacing w:after="10"/>
      </w:pPr>
      <w:r>
        <w:rPr>
          <w:b/>
          <w:bCs/>
        </w:rPr>
        <w:t xml:space="preserve">Treści kształcenia: </w:t>
      </w:r>
    </w:p>
    <w:p>
      <w:pPr>
        <w:spacing w:before="20" w:after="190"/>
      </w:pPr>
      <w:r>
        <w:rPr/>
        <w:t xml:space="preserve">The course includes a lecture and a laboratory parts. The laboratory part is realized after discussion particular topics in the lecture part of the course.
The lecture part of the course (30 hours in total) includes:
1. Introduction to navigation of autonomous vehicles, description of kinematics of ground vehicles, generating desired motion trajectory.
2. Introduction to control of autonomous vehicles.
3. Introduction to measurement uncertainty. Introduction to inertial positioning systems.
4. Introduction to determination of orientation using magnetometers. Methodology of localization and determination of motion parameters of vehicle using IMUs and magnetometers.
5. Introduction to Global Navigation Satellite Systems.
6. Models of wheeled mobile robots for control applications.
7. Tracking control of wheeled mobile robots.
8. Modeling and control of cars.
9. Introduction to sensors and methods of environment mapping.
10. Simultaneous Localization and Mapping.
11. Machine vision in autonomous vehicles.
12. Introduction to probabilistic methods in vehicle navigation. 
13. Deep learning in self-driving cars.
14. Local motion planning of vehicles.
15. Global motion planning of vehicles.
The laboratory part of the course (total 15 hours) includes:
1. Generating desired motion trajectory of a mobile robot.
2. Processing measurements from Inertial Measurements Units.
3. Processing measurements from lobal Navigation Satellite Systems.
4. Simulation of tracking control algorithm of mobile robot.
5. Simulation of selected automatic maneuvers of self-driving car.
6. Experimental investigations of surroundings sensors.</w:t>
      </w:r>
    </w:p>
    <w:p>
      <w:pPr>
        <w:keepNext w:val="1"/>
        <w:spacing w:after="10"/>
      </w:pPr>
      <w:r>
        <w:rPr>
          <w:b/>
          <w:bCs/>
        </w:rPr>
        <w:t xml:space="preserve">Metody oceny: </w:t>
      </w:r>
    </w:p>
    <w:p>
      <w:pPr>
        <w:spacing w:before="20" w:after="190"/>
      </w:pPr>
      <w:r>
        <w:rPr/>
        <w:t xml:space="preserve">The ability of solving problems connected with navigation of autonomous vehicles and work in a group is verified on the basis of reports developed from individual topics within the laboratory part of the course.
The knowledge in field of naviagation of autonomous vehicle gained by students in the lecture part of the course is verified through a theoretical test during the exam.
The lecture grade is equal to the grade from theoretical test.
The laboratory grade is a weighted average of the grades from the reports.
The total grade is the weighted average of the grades from laboratory and lecture parts of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bibliography in English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Selected bibliography in Polish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has knowledge in the area of mathematics and physics, and can use it to solve problems of modeling and motion planning of autonomous vehicles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1150-00000-PE-0354_W2: </w:t>
      </w:r>
    </w:p>
    <w:p>
      <w:pPr/>
      <w:r>
        <w:rPr/>
        <w:t xml:space="preserve">has ordered knowledge in motion planning and control of autonomous vehicle, is aware of the limitations of that methods, can use the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1150-00000-PE-0354_W3: </w:t>
      </w:r>
    </w:p>
    <w:p>
      <w:pPr/>
      <w:r>
        <w:rPr/>
        <w:t xml:space="preserve">has ordered knowledge in the field of location and mapping of surroundings autonomous vehicle using various sensors, taking into account uncertainty of measurement</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1150-00000-PE-0354_W4: </w:t>
      </w:r>
    </w:p>
    <w:p>
      <w:pPr/>
      <w:r>
        <w:rPr/>
        <w:t xml:space="preserve">is aware of the current state of the art in motion planning and control of autonomous vehicles, sensors and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1150-00000-PE-0354_U1: </w:t>
      </w:r>
    </w:p>
    <w:p>
      <w:pPr/>
      <w:r>
        <w:rPr/>
        <w:t xml:space="preserve">can perform simulatios connected with generating of desired motion as well as motion planning and control of autonomous vehicle;
is able to determine the time histories of motion parameters of the vehicles based on recorded data from localization sensorsl
can create map of surroundings based on data from surroundings sensors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1150-00000-PE-0354_U2: </w:t>
      </w:r>
    </w:p>
    <w:p>
      <w:pPr/>
      <w:r>
        <w:rPr/>
        <w:t xml:space="preserve">can select the basic sensors to enable its localization of autonomous vehicle and recognize the surroundings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2026-07-17T14:48:24+02:00</dcterms:created>
  <dcterms:modified xsi:type="dcterms:W3CDTF">2026-07-17T14:48:24+02:00</dcterms:modified>
</cp:coreProperties>
</file>

<file path=docProps/custom.xml><?xml version="1.0" encoding="utf-8"?>
<Properties xmlns="http://schemas.openxmlformats.org/officeDocument/2006/custom-properties" xmlns:vt="http://schemas.openxmlformats.org/officeDocument/2006/docPropsVTypes"/>
</file>